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5E8C" w14:textId="04630139" w:rsidR="005A29B5" w:rsidRPr="00471E3A" w:rsidRDefault="002775A8">
      <w:pPr>
        <w:rPr>
          <w:rFonts w:ascii="Calibri" w:hAnsi="Calibri"/>
          <w:color w:val="FF0000"/>
          <w:sz w:val="22"/>
          <w:szCs w:val="22"/>
        </w:rPr>
      </w:pPr>
      <w:bookmarkStart w:id="0" w:name="_Hlk27136031"/>
      <w:r>
        <w:rPr>
          <w:noProof/>
        </w:rPr>
        <w:drawing>
          <wp:inline distT="0" distB="0" distL="0" distR="0" wp14:anchorId="5B916546" wp14:editId="1A45D758">
            <wp:extent cx="5734050" cy="1476375"/>
            <wp:effectExtent l="0" t="0" r="0" b="0"/>
            <wp:docPr id="1"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476375"/>
                    </a:xfrm>
                    <a:prstGeom prst="rect">
                      <a:avLst/>
                    </a:prstGeom>
                    <a:noFill/>
                    <a:ln>
                      <a:noFill/>
                    </a:ln>
                  </pic:spPr>
                </pic:pic>
              </a:graphicData>
            </a:graphic>
          </wp:inline>
        </w:drawing>
      </w:r>
      <w:bookmarkEnd w:id="0"/>
    </w:p>
    <w:p w14:paraId="0F631800" w14:textId="77777777" w:rsidR="005A29B5" w:rsidRPr="00471E3A" w:rsidRDefault="005A29B5" w:rsidP="00DA4882">
      <w:pPr>
        <w:jc w:val="center"/>
        <w:rPr>
          <w:rFonts w:ascii="Calibri" w:hAnsi="Calibri"/>
          <w:color w:val="FF0000"/>
          <w:sz w:val="22"/>
          <w:szCs w:val="22"/>
        </w:rPr>
      </w:pPr>
    </w:p>
    <w:p w14:paraId="679C6421" w14:textId="77777777" w:rsidR="005A29B5" w:rsidRPr="00471E3A" w:rsidRDefault="005A29B5" w:rsidP="002D76B5">
      <w:pPr>
        <w:rPr>
          <w:rFonts w:ascii="Calibri" w:hAnsi="Calibri"/>
          <w:color w:val="FF0000"/>
          <w:sz w:val="20"/>
          <w:szCs w:val="20"/>
        </w:rPr>
      </w:pPr>
    </w:p>
    <w:p w14:paraId="060F7862" w14:textId="77777777" w:rsidR="007C26B9" w:rsidRPr="00771972" w:rsidRDefault="007C26B9" w:rsidP="00DA4882">
      <w:pPr>
        <w:tabs>
          <w:tab w:val="right" w:pos="8364"/>
        </w:tabs>
        <w:rPr>
          <w:rFonts w:ascii="Calibri" w:hAnsi="Calibri"/>
          <w:b/>
          <w:sz w:val="20"/>
          <w:szCs w:val="20"/>
        </w:rPr>
      </w:pPr>
    </w:p>
    <w:p w14:paraId="1A89F130" w14:textId="76EB2CC5" w:rsidR="007C26B9" w:rsidRPr="00771972" w:rsidRDefault="00771972" w:rsidP="00DA4882">
      <w:pPr>
        <w:tabs>
          <w:tab w:val="right" w:pos="8364"/>
        </w:tabs>
        <w:rPr>
          <w:rFonts w:ascii="Calibri" w:hAnsi="Calibri"/>
          <w:b/>
          <w:sz w:val="22"/>
          <w:szCs w:val="22"/>
        </w:rPr>
      </w:pPr>
      <w:r w:rsidRPr="00771972">
        <w:rPr>
          <w:rFonts w:ascii="Calibri" w:hAnsi="Calibri"/>
          <w:b/>
          <w:sz w:val="22"/>
          <w:szCs w:val="22"/>
        </w:rPr>
        <w:t>21</w:t>
      </w:r>
      <w:r w:rsidR="006C0C66" w:rsidRPr="00771972">
        <w:rPr>
          <w:rFonts w:ascii="Calibri" w:hAnsi="Calibri"/>
          <w:b/>
          <w:sz w:val="22"/>
          <w:szCs w:val="22"/>
        </w:rPr>
        <w:t xml:space="preserve"> December 2021</w:t>
      </w:r>
    </w:p>
    <w:p w14:paraId="75E99EA8" w14:textId="77777777" w:rsidR="0038329C" w:rsidRDefault="007C26B9" w:rsidP="00DA4882">
      <w:pPr>
        <w:tabs>
          <w:tab w:val="right" w:pos="8364"/>
        </w:tabs>
        <w:rPr>
          <w:rFonts w:ascii="Calibri" w:hAnsi="Calibri"/>
          <w:b/>
          <w:sz w:val="22"/>
          <w:szCs w:val="22"/>
        </w:rPr>
      </w:pPr>
      <w:r w:rsidRPr="00771972">
        <w:rPr>
          <w:rFonts w:ascii="Calibri" w:hAnsi="Calibri"/>
          <w:b/>
          <w:sz w:val="22"/>
          <w:szCs w:val="22"/>
        </w:rPr>
        <w:t>For immediate</w:t>
      </w:r>
      <w:r w:rsidR="005A29B5" w:rsidRPr="00771972">
        <w:rPr>
          <w:rFonts w:ascii="Calibri" w:hAnsi="Calibri"/>
          <w:b/>
          <w:sz w:val="22"/>
          <w:szCs w:val="22"/>
        </w:rPr>
        <w:t xml:space="preserve"> </w:t>
      </w:r>
      <w:r w:rsidR="00470140" w:rsidRPr="00771972">
        <w:rPr>
          <w:rFonts w:ascii="Calibri" w:hAnsi="Calibri"/>
          <w:b/>
          <w:sz w:val="22"/>
          <w:szCs w:val="22"/>
        </w:rPr>
        <w:t>r</w:t>
      </w:r>
      <w:r w:rsidR="005A29B5" w:rsidRPr="00771972">
        <w:rPr>
          <w:rFonts w:ascii="Calibri" w:hAnsi="Calibri"/>
          <w:b/>
          <w:sz w:val="22"/>
          <w:szCs w:val="22"/>
        </w:rPr>
        <w:t>elease</w:t>
      </w:r>
    </w:p>
    <w:p w14:paraId="38F69102" w14:textId="43A39721" w:rsidR="005A29B5" w:rsidRPr="00471E3A" w:rsidRDefault="005A29B5" w:rsidP="00DA4882">
      <w:pPr>
        <w:tabs>
          <w:tab w:val="right" w:pos="8364"/>
        </w:tabs>
        <w:rPr>
          <w:rFonts w:ascii="Calibri" w:hAnsi="Calibri"/>
          <w:b/>
          <w:color w:val="FF0000"/>
          <w:sz w:val="22"/>
          <w:szCs w:val="22"/>
        </w:rPr>
      </w:pPr>
      <w:r w:rsidRPr="00471E3A">
        <w:rPr>
          <w:rFonts w:ascii="Calibri" w:hAnsi="Calibri"/>
          <w:b/>
          <w:color w:val="FF0000"/>
          <w:sz w:val="22"/>
          <w:szCs w:val="22"/>
        </w:rPr>
        <w:tab/>
      </w:r>
    </w:p>
    <w:p w14:paraId="6625DA02" w14:textId="65ED37D8" w:rsidR="008D771D" w:rsidRPr="00771972" w:rsidRDefault="00771972" w:rsidP="008D771D">
      <w:pPr>
        <w:spacing w:after="160" w:line="252" w:lineRule="auto"/>
        <w:jc w:val="center"/>
        <w:rPr>
          <w:rFonts w:ascii="Calibri" w:hAnsi="Calibri"/>
          <w:b/>
          <w:sz w:val="22"/>
          <w:szCs w:val="22"/>
        </w:rPr>
      </w:pPr>
      <w:r w:rsidRPr="00771972">
        <w:rPr>
          <w:rFonts w:ascii="Calibri" w:hAnsi="Calibri"/>
          <w:b/>
          <w:sz w:val="22"/>
          <w:szCs w:val="22"/>
        </w:rPr>
        <w:t>Spring surge in sales</w:t>
      </w:r>
    </w:p>
    <w:p w14:paraId="5529683A" w14:textId="709D299A" w:rsidR="00AD4035" w:rsidRPr="00BB184B" w:rsidRDefault="005557B8" w:rsidP="008D771D">
      <w:pPr>
        <w:spacing w:after="160" w:line="252" w:lineRule="auto"/>
        <w:rPr>
          <w:rFonts w:ascii="Calibri" w:hAnsi="Calibri"/>
          <w:color w:val="FF0000"/>
          <w:sz w:val="22"/>
          <w:szCs w:val="22"/>
        </w:rPr>
      </w:pPr>
      <w:r w:rsidRPr="00BB184B">
        <w:rPr>
          <w:rFonts w:ascii="Calibri" w:hAnsi="Calibri"/>
          <w:sz w:val="22"/>
          <w:szCs w:val="22"/>
        </w:rPr>
        <w:t>Data released today by th</w:t>
      </w:r>
      <w:r w:rsidR="00297F16" w:rsidRPr="00BB184B">
        <w:rPr>
          <w:rFonts w:ascii="Calibri" w:hAnsi="Calibri"/>
          <w:sz w:val="22"/>
          <w:szCs w:val="22"/>
        </w:rPr>
        <w:t>e Real Estate Institute of N</w:t>
      </w:r>
      <w:r w:rsidR="00D775EA" w:rsidRPr="00BB184B">
        <w:rPr>
          <w:rFonts w:ascii="Calibri" w:hAnsi="Calibri"/>
          <w:sz w:val="22"/>
          <w:szCs w:val="22"/>
        </w:rPr>
        <w:t xml:space="preserve">ew Zealand </w:t>
      </w:r>
      <w:r w:rsidR="00297F16" w:rsidRPr="00BB184B">
        <w:rPr>
          <w:rFonts w:ascii="Calibri" w:hAnsi="Calibri"/>
          <w:sz w:val="22"/>
          <w:szCs w:val="22"/>
        </w:rPr>
        <w:t>(</w:t>
      </w:r>
      <w:r w:rsidRPr="00BB184B">
        <w:rPr>
          <w:rFonts w:ascii="Calibri" w:hAnsi="Calibri"/>
          <w:sz w:val="22"/>
          <w:szCs w:val="22"/>
        </w:rPr>
        <w:t>REINZ) shows there were</w:t>
      </w:r>
      <w:r w:rsidR="003D7282" w:rsidRPr="00BB184B">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258 more</w:t>
      </w:r>
      <w:r w:rsidR="00E75ABE">
        <w:rPr>
          <w:rFonts w:ascii="Calibri" w:hAnsi="Calibri"/>
          <w:sz w:val="22"/>
          <w:szCs w:val="22"/>
        </w:rPr>
        <w:t xml:space="preserve"> </w:t>
      </w:r>
      <w:r w:rsidR="001064B3" w:rsidRPr="00BB184B">
        <w:rPr>
          <w:rFonts w:ascii="Calibri" w:hAnsi="Calibri"/>
          <w:sz w:val="22"/>
          <w:szCs w:val="22"/>
        </w:rPr>
        <w:t xml:space="preserve">lifestyle property </w:t>
      </w:r>
      <w:r w:rsidR="00115A5D" w:rsidRPr="00BB184B">
        <w:rPr>
          <w:rFonts w:ascii="Calibri" w:hAnsi="Calibri"/>
          <w:sz w:val="22"/>
          <w:szCs w:val="22"/>
        </w:rPr>
        <w:t>s</w:t>
      </w:r>
      <w:r w:rsidRPr="00BB184B">
        <w:rPr>
          <w:rFonts w:ascii="Calibri" w:hAnsi="Calibri"/>
          <w:sz w:val="22"/>
          <w:szCs w:val="22"/>
        </w:rPr>
        <w:t xml:space="preserve">ales </w:t>
      </w:r>
      <w:r w:rsidR="00C51DED">
        <w:rPr>
          <w:rFonts w:ascii="Calibri" w:hAnsi="Calibri"/>
          <w:sz w:val="22"/>
          <w:szCs w:val="22"/>
        </w:rPr>
        <w:t>(</w:t>
      </w:r>
      <w:r w:rsidR="009A2D71" w:rsidRPr="009A2D71">
        <w:rPr>
          <w:rFonts w:ascii="Calibri" w:eastAsia="Times New Roman" w:hAnsi="Calibri" w:cs="Calibri"/>
          <w:color w:val="000000"/>
          <w:sz w:val="22"/>
          <w:szCs w:val="22"/>
          <w:lang w:val="en-NZ" w:eastAsia="en-NZ"/>
        </w:rPr>
        <w:t>15.4%</w:t>
      </w:r>
      <w:r w:rsidR="00F276C5" w:rsidRPr="00BB184B">
        <w:rPr>
          <w:rFonts w:ascii="Calibri" w:hAnsi="Calibri"/>
          <w:sz w:val="22"/>
          <w:szCs w:val="22"/>
        </w:rPr>
        <w:t xml:space="preserve">) </w:t>
      </w:r>
      <w:r w:rsidR="007B7AFE" w:rsidRPr="00BB184B">
        <w:rPr>
          <w:rFonts w:ascii="Calibri" w:hAnsi="Calibri"/>
          <w:sz w:val="22"/>
          <w:szCs w:val="22"/>
        </w:rPr>
        <w:t xml:space="preserve">for the three months ended </w:t>
      </w:r>
      <w:r w:rsidR="009A2D71" w:rsidRPr="009A2D71">
        <w:rPr>
          <w:rFonts w:ascii="Calibri" w:eastAsia="Times New Roman" w:hAnsi="Calibri" w:cs="Calibri"/>
          <w:color w:val="000000"/>
          <w:sz w:val="22"/>
          <w:szCs w:val="22"/>
          <w:lang w:val="en-NZ" w:eastAsia="en-NZ"/>
        </w:rPr>
        <w:t>November 2021</w:t>
      </w:r>
      <w:r w:rsidR="008A74AD">
        <w:rPr>
          <w:rFonts w:ascii="Calibri" w:hAnsi="Calibri"/>
          <w:sz w:val="22"/>
          <w:szCs w:val="22"/>
        </w:rPr>
        <w:t xml:space="preserve"> </w:t>
      </w:r>
      <w:r w:rsidR="007B7AFE" w:rsidRPr="00BB184B">
        <w:rPr>
          <w:rFonts w:ascii="Calibri" w:hAnsi="Calibri"/>
          <w:sz w:val="22"/>
          <w:szCs w:val="22"/>
        </w:rPr>
        <w:t>than for the three months ended</w:t>
      </w:r>
      <w:r w:rsidR="008A74AD">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October 2021</w:t>
      </w:r>
      <w:r w:rsidR="007B7AFE" w:rsidRPr="00BB184B">
        <w:rPr>
          <w:rFonts w:ascii="Calibri" w:hAnsi="Calibri"/>
          <w:sz w:val="22"/>
          <w:szCs w:val="22"/>
        </w:rPr>
        <w:t xml:space="preserve">. </w:t>
      </w:r>
      <w:r w:rsidR="00463FB3" w:rsidRPr="00A23FBA">
        <w:rPr>
          <w:rFonts w:ascii="Calibri" w:hAnsi="Calibri"/>
          <w:sz w:val="22"/>
          <w:szCs w:val="22"/>
        </w:rPr>
        <w:t>Overall, t</w:t>
      </w:r>
      <w:r w:rsidR="00F17F75" w:rsidRPr="00A23FBA">
        <w:rPr>
          <w:rFonts w:ascii="Calibri" w:hAnsi="Calibri"/>
          <w:sz w:val="22"/>
          <w:szCs w:val="22"/>
        </w:rPr>
        <w:t>here</w:t>
      </w:r>
      <w:r w:rsidR="00905139" w:rsidRPr="00A23FBA">
        <w:rPr>
          <w:rFonts w:ascii="Calibri" w:hAnsi="Calibri"/>
          <w:sz w:val="22"/>
          <w:szCs w:val="22"/>
        </w:rPr>
        <w:t xml:space="preserve"> were </w:t>
      </w:r>
      <w:r w:rsidR="009A2D71" w:rsidRPr="009A2D71">
        <w:rPr>
          <w:rFonts w:ascii="Calibri" w:eastAsia="Times New Roman" w:hAnsi="Calibri" w:cs="Calibri"/>
          <w:color w:val="000000"/>
          <w:sz w:val="22"/>
          <w:szCs w:val="22"/>
          <w:lang w:val="en-NZ" w:eastAsia="en-NZ"/>
        </w:rPr>
        <w:t>1,936</w:t>
      </w:r>
      <w:r w:rsidR="008A74AD">
        <w:rPr>
          <w:rFonts w:ascii="Calibri" w:hAnsi="Calibri"/>
          <w:sz w:val="22"/>
          <w:szCs w:val="22"/>
        </w:rPr>
        <w:t xml:space="preserve"> </w:t>
      </w:r>
      <w:r w:rsidR="001064B3" w:rsidRPr="00A23FBA">
        <w:rPr>
          <w:rFonts w:ascii="Calibri" w:hAnsi="Calibri"/>
          <w:sz w:val="22"/>
          <w:szCs w:val="22"/>
        </w:rPr>
        <w:t xml:space="preserve">lifestyle property </w:t>
      </w:r>
      <w:r w:rsidR="00905139" w:rsidRPr="00A23FBA">
        <w:rPr>
          <w:rFonts w:ascii="Calibri" w:hAnsi="Calibri"/>
          <w:sz w:val="22"/>
          <w:szCs w:val="22"/>
        </w:rPr>
        <w:t xml:space="preserve">sales in the three months </w:t>
      </w:r>
      <w:r w:rsidR="006B3DE7" w:rsidRPr="00A23FBA">
        <w:rPr>
          <w:rFonts w:ascii="Calibri" w:hAnsi="Calibri"/>
          <w:sz w:val="22"/>
          <w:szCs w:val="22"/>
        </w:rPr>
        <w:t>ended</w:t>
      </w:r>
      <w:r w:rsidR="00905139" w:rsidRPr="00A23FBA">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November 2021</w:t>
      </w:r>
      <w:r w:rsidR="00203FAB" w:rsidRPr="00A23FBA">
        <w:rPr>
          <w:rFonts w:ascii="Calibri" w:hAnsi="Calibri"/>
          <w:sz w:val="22"/>
          <w:szCs w:val="22"/>
        </w:rPr>
        <w:t xml:space="preserve">, </w:t>
      </w:r>
      <w:r w:rsidR="00AE60E3" w:rsidRPr="00A23FBA">
        <w:rPr>
          <w:rFonts w:ascii="Calibri" w:hAnsi="Calibri"/>
          <w:sz w:val="22"/>
          <w:szCs w:val="22"/>
        </w:rPr>
        <w:t xml:space="preserve">compared to </w:t>
      </w:r>
      <w:r w:rsidR="009A2D71" w:rsidRPr="009A2D71">
        <w:rPr>
          <w:rFonts w:ascii="Calibri" w:eastAsia="Times New Roman" w:hAnsi="Calibri" w:cs="Calibri"/>
          <w:color w:val="000000"/>
          <w:sz w:val="22"/>
          <w:szCs w:val="22"/>
          <w:lang w:val="en-NZ" w:eastAsia="en-NZ"/>
        </w:rPr>
        <w:t>3,068</w:t>
      </w:r>
      <w:r w:rsidR="008A74AD">
        <w:rPr>
          <w:rFonts w:ascii="Calibri" w:hAnsi="Calibri"/>
          <w:sz w:val="22"/>
          <w:szCs w:val="22"/>
        </w:rPr>
        <w:t xml:space="preserve"> </w:t>
      </w:r>
      <w:r w:rsidR="001064B3" w:rsidRPr="00A23FBA">
        <w:rPr>
          <w:rFonts w:ascii="Calibri" w:hAnsi="Calibri"/>
          <w:sz w:val="22"/>
          <w:szCs w:val="22"/>
        </w:rPr>
        <w:t xml:space="preserve">lifestyle property </w:t>
      </w:r>
      <w:r w:rsidR="00AE60E3" w:rsidRPr="00A23FBA">
        <w:rPr>
          <w:rFonts w:ascii="Calibri" w:hAnsi="Calibri"/>
          <w:sz w:val="22"/>
          <w:szCs w:val="22"/>
        </w:rPr>
        <w:t xml:space="preserve">sales for the three months ended </w:t>
      </w:r>
      <w:r w:rsidR="009A2D71" w:rsidRPr="009A2D71">
        <w:rPr>
          <w:rFonts w:ascii="Calibri" w:eastAsia="Times New Roman" w:hAnsi="Calibri" w:cs="Calibri"/>
          <w:color w:val="000000"/>
          <w:sz w:val="22"/>
          <w:szCs w:val="22"/>
          <w:lang w:val="en-NZ" w:eastAsia="en-NZ"/>
        </w:rPr>
        <w:t>November 2020</w:t>
      </w:r>
      <w:r w:rsidR="008A74AD">
        <w:rPr>
          <w:rFonts w:ascii="Calibri" w:hAnsi="Calibri"/>
          <w:sz w:val="22"/>
          <w:szCs w:val="22"/>
        </w:rPr>
        <w:t xml:space="preserve"> </w:t>
      </w:r>
      <w:r w:rsidR="00563C48" w:rsidRPr="00A23FBA">
        <w:rPr>
          <w:rFonts w:ascii="Calibri" w:hAnsi="Calibri"/>
          <w:sz w:val="22"/>
          <w:szCs w:val="22"/>
        </w:rPr>
        <w:t>(</w:t>
      </w:r>
      <w:r w:rsidR="009A2D71" w:rsidRPr="009A2D71">
        <w:rPr>
          <w:rFonts w:ascii="Calibri" w:eastAsia="Times New Roman" w:hAnsi="Calibri" w:cs="Calibri"/>
          <w:color w:val="000000"/>
          <w:sz w:val="22"/>
          <w:szCs w:val="22"/>
          <w:lang w:val="en-NZ" w:eastAsia="en-NZ"/>
        </w:rPr>
        <w:t>-36.9%</w:t>
      </w:r>
      <w:r w:rsidR="00AE60E3" w:rsidRPr="00A23FBA">
        <w:rPr>
          <w:rFonts w:ascii="Calibri" w:hAnsi="Calibri"/>
          <w:sz w:val="22"/>
          <w:szCs w:val="22"/>
        </w:rPr>
        <w:t>)</w:t>
      </w:r>
      <w:r w:rsidR="000702C1" w:rsidRPr="00A23FBA">
        <w:rPr>
          <w:rFonts w:ascii="Calibri" w:hAnsi="Calibri"/>
          <w:sz w:val="22"/>
          <w:szCs w:val="22"/>
        </w:rPr>
        <w:t>,</w:t>
      </w:r>
      <w:r w:rsidR="00E0702E" w:rsidRPr="00A23FBA">
        <w:rPr>
          <w:rFonts w:ascii="Calibri" w:hAnsi="Calibri"/>
          <w:sz w:val="22"/>
          <w:szCs w:val="22"/>
        </w:rPr>
        <w:t xml:space="preserve"> and </w:t>
      </w:r>
      <w:r w:rsidR="009A2D71" w:rsidRPr="009A2D71">
        <w:rPr>
          <w:rFonts w:ascii="Calibri" w:eastAsia="Times New Roman" w:hAnsi="Calibri" w:cs="Calibri"/>
          <w:color w:val="000000"/>
          <w:sz w:val="22"/>
          <w:szCs w:val="22"/>
          <w:lang w:val="en-NZ" w:eastAsia="en-NZ"/>
        </w:rPr>
        <w:t>1,678</w:t>
      </w:r>
      <w:r w:rsidR="008A74AD">
        <w:rPr>
          <w:rFonts w:ascii="Calibri" w:hAnsi="Calibri"/>
          <w:sz w:val="22"/>
          <w:szCs w:val="22"/>
        </w:rPr>
        <w:t xml:space="preserve"> </w:t>
      </w:r>
      <w:r w:rsidR="001064B3" w:rsidRPr="00A23FBA">
        <w:rPr>
          <w:rFonts w:ascii="Calibri" w:hAnsi="Calibri"/>
          <w:sz w:val="22"/>
          <w:szCs w:val="22"/>
        </w:rPr>
        <w:t>lifestyle property</w:t>
      </w:r>
      <w:r w:rsidR="00E0702E" w:rsidRPr="00A23FBA">
        <w:rPr>
          <w:rFonts w:ascii="Calibri" w:hAnsi="Calibri"/>
          <w:sz w:val="22"/>
          <w:szCs w:val="22"/>
        </w:rPr>
        <w:t xml:space="preserve"> sales for the three months </w:t>
      </w:r>
      <w:r w:rsidR="006B3DE7" w:rsidRPr="00A23FBA">
        <w:rPr>
          <w:rFonts w:ascii="Calibri" w:hAnsi="Calibri"/>
          <w:sz w:val="22"/>
          <w:szCs w:val="22"/>
        </w:rPr>
        <w:t>ended</w:t>
      </w:r>
      <w:r w:rsidR="00E0702E" w:rsidRPr="00A23FBA">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October 2021</w:t>
      </w:r>
      <w:r w:rsidR="005849F8" w:rsidRPr="00A23FBA">
        <w:rPr>
          <w:rFonts w:ascii="Calibri" w:hAnsi="Calibri"/>
          <w:sz w:val="22"/>
          <w:szCs w:val="22"/>
        </w:rPr>
        <w:t>.</w:t>
      </w:r>
    </w:p>
    <w:p w14:paraId="30904952" w14:textId="52FDDFED" w:rsidR="00905139" w:rsidRPr="004810BE" w:rsidRDefault="00406A63" w:rsidP="00A34911">
      <w:pPr>
        <w:spacing w:after="160" w:line="252" w:lineRule="auto"/>
        <w:rPr>
          <w:rFonts w:ascii="Calibri" w:hAnsi="Calibri"/>
          <w:sz w:val="22"/>
          <w:szCs w:val="22"/>
        </w:rPr>
      </w:pPr>
      <w:r>
        <w:rPr>
          <w:rFonts w:ascii="Calibri" w:hAnsi="Calibri"/>
          <w:sz w:val="22"/>
          <w:szCs w:val="22"/>
        </w:rPr>
        <w:t>I</w:t>
      </w:r>
      <w:r w:rsidRPr="004810BE">
        <w:rPr>
          <w:rFonts w:ascii="Calibri" w:hAnsi="Calibri"/>
          <w:sz w:val="22"/>
          <w:szCs w:val="22"/>
        </w:rPr>
        <w:t xml:space="preserve">n the year to </w:t>
      </w:r>
      <w:r w:rsidRPr="009A2D71">
        <w:rPr>
          <w:rFonts w:ascii="Calibri" w:eastAsia="Times New Roman" w:hAnsi="Calibri" w:cs="Calibri"/>
          <w:color w:val="000000"/>
          <w:sz w:val="22"/>
          <w:szCs w:val="22"/>
          <w:lang w:val="en-NZ" w:eastAsia="en-NZ"/>
        </w:rPr>
        <w:t>November 2021</w:t>
      </w:r>
      <w:r>
        <w:rPr>
          <w:rFonts w:ascii="Calibri" w:eastAsia="Times New Roman" w:hAnsi="Calibri" w:cs="Calibri"/>
          <w:color w:val="000000"/>
          <w:sz w:val="22"/>
          <w:szCs w:val="22"/>
          <w:lang w:val="en-NZ" w:eastAsia="en-NZ"/>
        </w:rPr>
        <w:t xml:space="preserve">, </w:t>
      </w:r>
      <w:r w:rsidR="009A2D71" w:rsidRPr="009A2D71">
        <w:rPr>
          <w:rFonts w:ascii="Calibri" w:eastAsia="Times New Roman" w:hAnsi="Calibri" w:cs="Calibri"/>
          <w:color w:val="000000"/>
          <w:sz w:val="22"/>
          <w:szCs w:val="22"/>
          <w:lang w:val="en-NZ" w:eastAsia="en-NZ"/>
        </w:rPr>
        <w:t>8,832</w:t>
      </w:r>
      <w:r w:rsidR="00796042">
        <w:rPr>
          <w:rFonts w:ascii="Calibri" w:hAnsi="Calibri"/>
          <w:sz w:val="22"/>
          <w:szCs w:val="22"/>
        </w:rPr>
        <w:t xml:space="preserve"> </w:t>
      </w:r>
      <w:r w:rsidR="001064B3" w:rsidRPr="004810BE">
        <w:rPr>
          <w:rFonts w:ascii="Calibri" w:hAnsi="Calibri"/>
          <w:sz w:val="22"/>
          <w:szCs w:val="22"/>
        </w:rPr>
        <w:t xml:space="preserve">lifestyle properties </w:t>
      </w:r>
      <w:r w:rsidR="000A09BB" w:rsidRPr="004810BE">
        <w:rPr>
          <w:rFonts w:ascii="Calibri" w:hAnsi="Calibri"/>
          <w:sz w:val="22"/>
          <w:szCs w:val="22"/>
        </w:rPr>
        <w:t xml:space="preserve">were sold, </w:t>
      </w:r>
      <w:r w:rsidR="009A2D71" w:rsidRPr="009A2D71">
        <w:rPr>
          <w:rFonts w:ascii="Calibri" w:eastAsia="Times New Roman" w:hAnsi="Calibri" w:cs="Calibri"/>
          <w:color w:val="000000"/>
          <w:sz w:val="22"/>
          <w:szCs w:val="22"/>
          <w:lang w:val="en-NZ" w:eastAsia="en-NZ"/>
        </w:rPr>
        <w:t>374</w:t>
      </w:r>
      <w:r w:rsidR="00C51DED">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+4.4%</w:t>
      </w:r>
      <w:r w:rsidR="00105DB6" w:rsidRPr="004810BE">
        <w:rPr>
          <w:rFonts w:ascii="Calibri" w:hAnsi="Calibri"/>
          <w:sz w:val="22"/>
          <w:szCs w:val="22"/>
        </w:rPr>
        <w:t>)</w:t>
      </w:r>
      <w:r w:rsidR="00EC03FB" w:rsidRPr="004810BE">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more than</w:t>
      </w:r>
      <w:r w:rsidR="00796042">
        <w:rPr>
          <w:rFonts w:ascii="Calibri" w:hAnsi="Calibri"/>
          <w:sz w:val="22"/>
          <w:szCs w:val="22"/>
        </w:rPr>
        <w:t xml:space="preserve"> </w:t>
      </w:r>
      <w:r w:rsidR="00EC03FB" w:rsidRPr="004810BE">
        <w:rPr>
          <w:rFonts w:ascii="Calibri" w:hAnsi="Calibri"/>
          <w:sz w:val="22"/>
          <w:szCs w:val="22"/>
        </w:rPr>
        <w:t xml:space="preserve">were sold in the year to </w:t>
      </w:r>
      <w:r w:rsidR="009A2D71" w:rsidRPr="009A2D71">
        <w:rPr>
          <w:rFonts w:ascii="Calibri" w:eastAsia="Times New Roman" w:hAnsi="Calibri" w:cs="Calibri"/>
          <w:color w:val="000000"/>
          <w:sz w:val="22"/>
          <w:szCs w:val="22"/>
          <w:lang w:val="en-NZ" w:eastAsia="en-NZ"/>
        </w:rPr>
        <w:t>November 2020</w:t>
      </w:r>
      <w:r w:rsidR="00C61641" w:rsidRPr="004810BE">
        <w:rPr>
          <w:rFonts w:ascii="Calibri" w:hAnsi="Calibri"/>
          <w:sz w:val="22"/>
          <w:szCs w:val="22"/>
        </w:rPr>
        <w:t xml:space="preserve">. </w:t>
      </w:r>
      <w:r w:rsidR="001064B3" w:rsidRPr="004810BE">
        <w:rPr>
          <w:rFonts w:ascii="Calibri" w:hAnsi="Calibri"/>
          <w:sz w:val="22"/>
          <w:szCs w:val="22"/>
        </w:rPr>
        <w:t xml:space="preserve">The value of lifestyle properties sold </w:t>
      </w:r>
      <w:r w:rsidR="008B74D2" w:rsidRPr="004810BE">
        <w:rPr>
          <w:rFonts w:ascii="Calibri" w:hAnsi="Calibri"/>
          <w:sz w:val="22"/>
          <w:szCs w:val="22"/>
        </w:rPr>
        <w:t>was</w:t>
      </w:r>
      <w:r w:rsidR="001064B3" w:rsidRPr="004810BE">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10.11</w:t>
      </w:r>
      <w:r w:rsidR="00796042">
        <w:rPr>
          <w:rFonts w:ascii="Calibri" w:hAnsi="Calibri"/>
          <w:sz w:val="22"/>
          <w:szCs w:val="22"/>
        </w:rPr>
        <w:t xml:space="preserve"> </w:t>
      </w:r>
      <w:r w:rsidR="001064B3" w:rsidRPr="004810BE">
        <w:rPr>
          <w:rFonts w:ascii="Calibri" w:hAnsi="Calibri"/>
          <w:sz w:val="22"/>
          <w:szCs w:val="22"/>
        </w:rPr>
        <w:t xml:space="preserve">billion for the year to </w:t>
      </w:r>
      <w:r w:rsidR="009A2D71" w:rsidRPr="009A2D71">
        <w:rPr>
          <w:rFonts w:ascii="Calibri" w:eastAsia="Times New Roman" w:hAnsi="Calibri" w:cs="Calibri"/>
          <w:color w:val="000000"/>
          <w:sz w:val="22"/>
          <w:szCs w:val="22"/>
          <w:lang w:val="en-NZ" w:eastAsia="en-NZ"/>
        </w:rPr>
        <w:t>November 2021</w:t>
      </w:r>
      <w:r w:rsidR="001064B3" w:rsidRPr="004810BE">
        <w:rPr>
          <w:rFonts w:ascii="Calibri" w:hAnsi="Calibri"/>
          <w:sz w:val="22"/>
          <w:szCs w:val="22"/>
        </w:rPr>
        <w:t>.</w:t>
      </w:r>
    </w:p>
    <w:p w14:paraId="2A5996DF" w14:textId="62475817" w:rsidR="00003A78" w:rsidRPr="004810BE" w:rsidRDefault="00D01CB7" w:rsidP="00A34911">
      <w:pPr>
        <w:spacing w:after="160" w:line="252" w:lineRule="auto"/>
        <w:rPr>
          <w:rFonts w:ascii="Calibri" w:hAnsi="Calibri"/>
          <w:sz w:val="22"/>
          <w:szCs w:val="22"/>
        </w:rPr>
      </w:pPr>
      <w:r w:rsidRPr="004810BE">
        <w:rPr>
          <w:rFonts w:ascii="Calibri" w:hAnsi="Calibri"/>
          <w:sz w:val="22"/>
          <w:szCs w:val="22"/>
        </w:rPr>
        <w:t xml:space="preserve">The median price for all </w:t>
      </w:r>
      <w:r w:rsidR="001064B3" w:rsidRPr="004810BE">
        <w:rPr>
          <w:rFonts w:ascii="Calibri" w:hAnsi="Calibri"/>
          <w:sz w:val="22"/>
          <w:szCs w:val="22"/>
        </w:rPr>
        <w:t xml:space="preserve">lifestyle properties </w:t>
      </w:r>
      <w:r w:rsidRPr="004810BE">
        <w:rPr>
          <w:rFonts w:ascii="Calibri" w:hAnsi="Calibri"/>
          <w:sz w:val="22"/>
          <w:szCs w:val="22"/>
        </w:rPr>
        <w:t>sold in the three months to</w:t>
      </w:r>
      <w:r w:rsidR="001D08B2" w:rsidRPr="004810BE">
        <w:rPr>
          <w:rFonts w:ascii="Calibri" w:hAnsi="Calibri"/>
          <w:sz w:val="22"/>
          <w:szCs w:val="22"/>
        </w:rPr>
        <w:t xml:space="preserve"> </w:t>
      </w:r>
      <w:r w:rsidR="009A2D71" w:rsidRPr="009A2D71">
        <w:rPr>
          <w:rFonts w:ascii="Calibri" w:eastAsia="Times New Roman" w:hAnsi="Calibri" w:cs="Calibri"/>
          <w:color w:val="000000"/>
          <w:sz w:val="22"/>
          <w:szCs w:val="22"/>
          <w:lang w:val="en-NZ" w:eastAsia="en-NZ"/>
        </w:rPr>
        <w:t>November 2021</w:t>
      </w:r>
      <w:r w:rsidR="007715DB">
        <w:rPr>
          <w:rFonts w:ascii="Calibri" w:hAnsi="Calibri"/>
          <w:sz w:val="22"/>
          <w:szCs w:val="22"/>
        </w:rPr>
        <w:t xml:space="preserve"> </w:t>
      </w:r>
      <w:r w:rsidR="00347D36" w:rsidRPr="004810BE">
        <w:rPr>
          <w:rFonts w:ascii="Calibri" w:hAnsi="Calibri"/>
          <w:sz w:val="22"/>
          <w:szCs w:val="22"/>
        </w:rPr>
        <w:t xml:space="preserve">was </w:t>
      </w:r>
      <w:r w:rsidR="00F252AF" w:rsidRPr="004810BE">
        <w:rPr>
          <w:rFonts w:ascii="Calibri" w:hAnsi="Calibri"/>
          <w:sz w:val="22"/>
          <w:szCs w:val="22"/>
        </w:rPr>
        <w:t>$</w:t>
      </w:r>
      <w:r w:rsidR="009A2D71" w:rsidRPr="009A2D71">
        <w:rPr>
          <w:rFonts w:ascii="Calibri" w:eastAsia="Times New Roman" w:hAnsi="Calibri" w:cs="Calibri"/>
          <w:color w:val="000000"/>
          <w:sz w:val="22"/>
          <w:szCs w:val="22"/>
          <w:lang w:val="en-NZ" w:eastAsia="en-NZ"/>
        </w:rPr>
        <w:t>1,010,000</w:t>
      </w:r>
      <w:r w:rsidR="007715DB">
        <w:rPr>
          <w:rFonts w:ascii="Calibri" w:hAnsi="Calibri"/>
          <w:sz w:val="22"/>
          <w:szCs w:val="22"/>
        </w:rPr>
        <w:t xml:space="preserve"> </w:t>
      </w:r>
      <w:r w:rsidR="00F252AF" w:rsidRPr="004810BE">
        <w:rPr>
          <w:rFonts w:ascii="Calibri" w:hAnsi="Calibri"/>
          <w:sz w:val="22"/>
          <w:szCs w:val="22"/>
        </w:rPr>
        <w:t xml:space="preserve">and </w:t>
      </w:r>
      <w:r w:rsidR="001C1778" w:rsidRPr="004810BE">
        <w:rPr>
          <w:rFonts w:ascii="Calibri" w:hAnsi="Calibri"/>
          <w:sz w:val="22"/>
          <w:szCs w:val="22"/>
        </w:rPr>
        <w:t xml:space="preserve">was </w:t>
      </w:r>
      <w:r w:rsidR="008B74D2" w:rsidRPr="004810BE">
        <w:rPr>
          <w:rFonts w:ascii="Calibri" w:hAnsi="Calibri"/>
          <w:sz w:val="22"/>
          <w:szCs w:val="22"/>
        </w:rPr>
        <w:t>$</w:t>
      </w:r>
      <w:r w:rsidR="009A2D71" w:rsidRPr="009A2D71">
        <w:rPr>
          <w:rFonts w:ascii="Calibri" w:eastAsia="Times New Roman" w:hAnsi="Calibri" w:cs="Calibri"/>
          <w:color w:val="000000"/>
          <w:sz w:val="22"/>
          <w:szCs w:val="22"/>
          <w:lang w:val="en-NZ" w:eastAsia="en-NZ"/>
        </w:rPr>
        <w:t>210,000</w:t>
      </w:r>
      <w:r w:rsidR="007715DB">
        <w:rPr>
          <w:rFonts w:ascii="Calibri" w:hAnsi="Calibri"/>
          <w:sz w:val="22"/>
          <w:szCs w:val="22"/>
        </w:rPr>
        <w:t xml:space="preserve"> </w:t>
      </w:r>
      <w:r w:rsidR="00B4220E" w:rsidRPr="004810BE">
        <w:rPr>
          <w:rFonts w:ascii="Calibri" w:hAnsi="Calibri"/>
          <w:sz w:val="22"/>
          <w:szCs w:val="22"/>
        </w:rPr>
        <w:t>high</w:t>
      </w:r>
      <w:r w:rsidR="00F007E3" w:rsidRPr="004810BE">
        <w:rPr>
          <w:rFonts w:ascii="Calibri" w:hAnsi="Calibri"/>
          <w:sz w:val="22"/>
          <w:szCs w:val="22"/>
        </w:rPr>
        <w:t>er</w:t>
      </w:r>
      <w:r w:rsidR="008B74D2" w:rsidRPr="004810BE">
        <w:rPr>
          <w:rFonts w:ascii="Calibri" w:hAnsi="Calibri"/>
          <w:sz w:val="22"/>
          <w:szCs w:val="22"/>
        </w:rPr>
        <w:t xml:space="preserve"> </w:t>
      </w:r>
      <w:r w:rsidR="00F92D05">
        <w:rPr>
          <w:rFonts w:ascii="Calibri" w:hAnsi="Calibri"/>
          <w:sz w:val="22"/>
          <w:szCs w:val="22"/>
        </w:rPr>
        <w:t>than</w:t>
      </w:r>
      <w:r w:rsidR="008B74D2" w:rsidRPr="004810BE">
        <w:rPr>
          <w:rFonts w:ascii="Calibri" w:hAnsi="Calibri"/>
          <w:sz w:val="22"/>
          <w:szCs w:val="22"/>
        </w:rPr>
        <w:t xml:space="preserve"> </w:t>
      </w:r>
      <w:r w:rsidR="001C1778" w:rsidRPr="004810BE">
        <w:rPr>
          <w:rFonts w:ascii="Calibri" w:hAnsi="Calibri"/>
          <w:sz w:val="22"/>
          <w:szCs w:val="22"/>
        </w:rPr>
        <w:t>the</w:t>
      </w:r>
      <w:r w:rsidR="00164949" w:rsidRPr="004810BE">
        <w:rPr>
          <w:rFonts w:ascii="Calibri" w:hAnsi="Calibri"/>
          <w:sz w:val="22"/>
          <w:szCs w:val="22"/>
        </w:rPr>
        <w:t xml:space="preserve"> </w:t>
      </w:r>
      <w:r w:rsidR="00EC04E0" w:rsidRPr="004810BE">
        <w:rPr>
          <w:rFonts w:ascii="Calibri" w:hAnsi="Calibri"/>
          <w:sz w:val="22"/>
          <w:szCs w:val="22"/>
        </w:rPr>
        <w:t xml:space="preserve">three months ended </w:t>
      </w:r>
      <w:r w:rsidR="009A2D71" w:rsidRPr="009A2D71">
        <w:rPr>
          <w:rFonts w:ascii="Calibri" w:eastAsia="Times New Roman" w:hAnsi="Calibri" w:cs="Calibri"/>
          <w:color w:val="000000"/>
          <w:sz w:val="22"/>
          <w:szCs w:val="22"/>
          <w:lang w:val="en-NZ" w:eastAsia="en-NZ"/>
        </w:rPr>
        <w:t>November 2020</w:t>
      </w:r>
      <w:r w:rsidR="007715DB">
        <w:rPr>
          <w:rFonts w:ascii="Calibri" w:hAnsi="Calibri"/>
          <w:sz w:val="22"/>
          <w:szCs w:val="22"/>
        </w:rPr>
        <w:t xml:space="preserve"> </w:t>
      </w:r>
      <w:r w:rsidR="001D08B2" w:rsidRPr="004810BE">
        <w:rPr>
          <w:rFonts w:ascii="Calibri" w:hAnsi="Calibri"/>
          <w:sz w:val="22"/>
          <w:szCs w:val="22"/>
        </w:rPr>
        <w:t>(</w:t>
      </w:r>
      <w:r w:rsidR="009A2D71" w:rsidRPr="009A2D71">
        <w:rPr>
          <w:rFonts w:ascii="Calibri" w:eastAsia="Times New Roman" w:hAnsi="Calibri" w:cs="Calibri"/>
          <w:color w:val="000000"/>
          <w:sz w:val="22"/>
          <w:szCs w:val="22"/>
          <w:lang w:val="en-NZ" w:eastAsia="en-NZ"/>
        </w:rPr>
        <w:t>+26.3%</w:t>
      </w:r>
      <w:r w:rsidR="00A968EE" w:rsidRPr="004810BE">
        <w:rPr>
          <w:rFonts w:ascii="Calibri" w:hAnsi="Calibri"/>
          <w:sz w:val="22"/>
          <w:szCs w:val="22"/>
        </w:rPr>
        <w:t>).</w:t>
      </w:r>
      <w:r w:rsidR="007D1FD2" w:rsidRPr="004810BE">
        <w:rPr>
          <w:rFonts w:ascii="Calibri" w:hAnsi="Calibri"/>
          <w:sz w:val="22"/>
          <w:szCs w:val="22"/>
        </w:rPr>
        <w:t xml:space="preserve"> </w:t>
      </w:r>
      <w:r w:rsidR="006B5E0C" w:rsidRPr="004810BE">
        <w:rPr>
          <w:rFonts w:ascii="Calibri" w:hAnsi="Calibri"/>
          <w:sz w:val="22"/>
          <w:szCs w:val="22"/>
        </w:rPr>
        <w:t xml:space="preserve">The median price for Bare land Lifestyle properties sold in the three months to </w:t>
      </w:r>
      <w:r w:rsidR="009A2D71" w:rsidRPr="009A2D71">
        <w:rPr>
          <w:rFonts w:ascii="Calibri" w:eastAsia="Times New Roman" w:hAnsi="Calibri" w:cs="Calibri"/>
          <w:color w:val="000000"/>
          <w:sz w:val="22"/>
          <w:szCs w:val="22"/>
          <w:lang w:val="en-NZ" w:eastAsia="en-NZ"/>
        </w:rPr>
        <w:t>November 2021</w:t>
      </w:r>
      <w:r w:rsidR="007715DB">
        <w:rPr>
          <w:rFonts w:ascii="Calibri" w:hAnsi="Calibri"/>
          <w:sz w:val="22"/>
          <w:szCs w:val="22"/>
        </w:rPr>
        <w:t xml:space="preserve"> </w:t>
      </w:r>
      <w:r w:rsidR="006B5E0C" w:rsidRPr="004810BE">
        <w:rPr>
          <w:rFonts w:ascii="Calibri" w:hAnsi="Calibri"/>
          <w:sz w:val="22"/>
          <w:szCs w:val="22"/>
        </w:rPr>
        <w:t>was $</w:t>
      </w:r>
      <w:r w:rsidR="009A2D71" w:rsidRPr="009A2D71">
        <w:rPr>
          <w:rFonts w:ascii="Calibri" w:eastAsia="Times New Roman" w:hAnsi="Calibri" w:cs="Calibri"/>
          <w:color w:val="000000"/>
          <w:sz w:val="22"/>
          <w:szCs w:val="22"/>
          <w:lang w:val="en-NZ" w:eastAsia="en-NZ"/>
        </w:rPr>
        <w:t>477,500</w:t>
      </w:r>
      <w:r w:rsidR="007715DB">
        <w:rPr>
          <w:rFonts w:ascii="Calibri" w:hAnsi="Calibri"/>
          <w:sz w:val="22"/>
          <w:szCs w:val="22"/>
        </w:rPr>
        <w:t xml:space="preserve"> </w:t>
      </w:r>
      <w:r w:rsidR="006B5E0C" w:rsidRPr="004810BE">
        <w:rPr>
          <w:rFonts w:ascii="Calibri" w:hAnsi="Calibri"/>
          <w:sz w:val="22"/>
          <w:szCs w:val="22"/>
        </w:rPr>
        <w:t>and was $</w:t>
      </w:r>
      <w:r w:rsidR="009A2D71" w:rsidRPr="009A2D71">
        <w:rPr>
          <w:rFonts w:ascii="Calibri" w:eastAsia="Times New Roman" w:hAnsi="Calibri" w:cs="Calibri"/>
          <w:color w:val="000000"/>
          <w:sz w:val="22"/>
          <w:szCs w:val="22"/>
          <w:lang w:val="en-NZ" w:eastAsia="en-NZ"/>
        </w:rPr>
        <w:t>77,500</w:t>
      </w:r>
      <w:r w:rsidR="007715DB">
        <w:rPr>
          <w:rFonts w:ascii="Calibri" w:hAnsi="Calibri"/>
          <w:sz w:val="22"/>
          <w:szCs w:val="22"/>
        </w:rPr>
        <w:t xml:space="preserve"> </w:t>
      </w:r>
      <w:r w:rsidR="006B5E0C" w:rsidRPr="004810BE">
        <w:rPr>
          <w:rFonts w:ascii="Calibri" w:hAnsi="Calibri"/>
          <w:sz w:val="22"/>
          <w:szCs w:val="22"/>
        </w:rPr>
        <w:t xml:space="preserve">higher </w:t>
      </w:r>
      <w:r w:rsidR="00F92D05">
        <w:rPr>
          <w:rFonts w:ascii="Calibri" w:hAnsi="Calibri"/>
          <w:sz w:val="22"/>
          <w:szCs w:val="22"/>
        </w:rPr>
        <w:t>than</w:t>
      </w:r>
      <w:r w:rsidR="006B5E0C" w:rsidRPr="004810BE">
        <w:rPr>
          <w:rFonts w:ascii="Calibri" w:hAnsi="Calibri"/>
          <w:sz w:val="22"/>
          <w:szCs w:val="22"/>
        </w:rPr>
        <w:t xml:space="preserve"> the three months ended </w:t>
      </w:r>
      <w:r w:rsidR="009A2D71" w:rsidRPr="009A2D71">
        <w:rPr>
          <w:rFonts w:ascii="Calibri" w:eastAsia="Times New Roman" w:hAnsi="Calibri" w:cs="Calibri"/>
          <w:color w:val="000000"/>
          <w:sz w:val="22"/>
          <w:szCs w:val="22"/>
          <w:lang w:val="en-NZ" w:eastAsia="en-NZ"/>
        </w:rPr>
        <w:t>November 2020</w:t>
      </w:r>
      <w:r w:rsidR="007715DB">
        <w:rPr>
          <w:rFonts w:ascii="Calibri" w:hAnsi="Calibri"/>
          <w:sz w:val="22"/>
          <w:szCs w:val="22"/>
        </w:rPr>
        <w:t xml:space="preserve"> </w:t>
      </w:r>
      <w:r w:rsidR="006B5E0C" w:rsidRPr="004810BE">
        <w:rPr>
          <w:rFonts w:ascii="Calibri" w:hAnsi="Calibri"/>
          <w:sz w:val="22"/>
          <w:szCs w:val="22"/>
        </w:rPr>
        <w:t>(</w:t>
      </w:r>
      <w:r w:rsidR="009A2D71" w:rsidRPr="009A2D71">
        <w:rPr>
          <w:rFonts w:ascii="Calibri" w:eastAsia="Times New Roman" w:hAnsi="Calibri" w:cs="Calibri"/>
          <w:color w:val="000000"/>
          <w:sz w:val="22"/>
          <w:szCs w:val="22"/>
          <w:lang w:val="en-NZ" w:eastAsia="en-NZ"/>
        </w:rPr>
        <w:t>+19.4%</w:t>
      </w:r>
      <w:r w:rsidR="006B5E0C" w:rsidRPr="004810BE">
        <w:rPr>
          <w:rFonts w:ascii="Calibri" w:hAnsi="Calibri"/>
          <w:sz w:val="22"/>
          <w:szCs w:val="22"/>
        </w:rPr>
        <w:t xml:space="preserve">). The median price for </w:t>
      </w:r>
      <w:proofErr w:type="spellStart"/>
      <w:r w:rsidR="006B5E0C" w:rsidRPr="004810BE">
        <w:rPr>
          <w:rFonts w:ascii="Calibri" w:hAnsi="Calibri"/>
          <w:sz w:val="22"/>
          <w:szCs w:val="22"/>
        </w:rPr>
        <w:t>Farmlet</w:t>
      </w:r>
      <w:proofErr w:type="spellEnd"/>
      <w:r w:rsidR="006B5E0C" w:rsidRPr="004810BE">
        <w:rPr>
          <w:rFonts w:ascii="Calibri" w:hAnsi="Calibri"/>
          <w:sz w:val="22"/>
          <w:szCs w:val="22"/>
        </w:rPr>
        <w:t xml:space="preserve"> Lifestyle properties sold in the three months to </w:t>
      </w:r>
      <w:r w:rsidR="009A2D71" w:rsidRPr="009A2D71">
        <w:rPr>
          <w:rFonts w:ascii="Calibri" w:eastAsia="Times New Roman" w:hAnsi="Calibri" w:cs="Calibri"/>
          <w:color w:val="000000"/>
          <w:sz w:val="22"/>
          <w:szCs w:val="22"/>
          <w:lang w:val="en-NZ" w:eastAsia="en-NZ"/>
        </w:rPr>
        <w:t>November 2021</w:t>
      </w:r>
      <w:r w:rsidR="007715DB">
        <w:rPr>
          <w:rFonts w:ascii="Calibri" w:hAnsi="Calibri"/>
          <w:sz w:val="22"/>
          <w:szCs w:val="22"/>
        </w:rPr>
        <w:t xml:space="preserve"> </w:t>
      </w:r>
      <w:r w:rsidR="006B5E0C" w:rsidRPr="004810BE">
        <w:rPr>
          <w:rFonts w:ascii="Calibri" w:hAnsi="Calibri"/>
          <w:sz w:val="22"/>
          <w:szCs w:val="22"/>
        </w:rPr>
        <w:t>was $</w:t>
      </w:r>
      <w:r w:rsidR="009A2D71" w:rsidRPr="009A2D71">
        <w:rPr>
          <w:rFonts w:ascii="Calibri" w:eastAsia="Times New Roman" w:hAnsi="Calibri" w:cs="Calibri"/>
          <w:color w:val="000000"/>
          <w:sz w:val="22"/>
          <w:szCs w:val="22"/>
          <w:lang w:val="en-NZ" w:eastAsia="en-NZ"/>
        </w:rPr>
        <w:t>1,250,000</w:t>
      </w:r>
      <w:r w:rsidR="007715DB">
        <w:rPr>
          <w:rFonts w:ascii="Calibri" w:hAnsi="Calibri"/>
          <w:sz w:val="22"/>
          <w:szCs w:val="22"/>
        </w:rPr>
        <w:t xml:space="preserve"> </w:t>
      </w:r>
      <w:r w:rsidR="006B5E0C" w:rsidRPr="004810BE">
        <w:rPr>
          <w:rFonts w:ascii="Calibri" w:hAnsi="Calibri"/>
          <w:sz w:val="22"/>
          <w:szCs w:val="22"/>
        </w:rPr>
        <w:t>and was $</w:t>
      </w:r>
      <w:r w:rsidR="009A2D71" w:rsidRPr="009A2D71">
        <w:rPr>
          <w:rFonts w:ascii="Calibri" w:eastAsia="Times New Roman" w:hAnsi="Calibri" w:cs="Calibri"/>
          <w:color w:val="000000"/>
          <w:sz w:val="22"/>
          <w:szCs w:val="22"/>
          <w:lang w:val="en-NZ" w:eastAsia="en-NZ"/>
        </w:rPr>
        <w:t>270,000</w:t>
      </w:r>
      <w:r w:rsidR="007715DB">
        <w:rPr>
          <w:rFonts w:ascii="Calibri" w:hAnsi="Calibri"/>
          <w:sz w:val="22"/>
          <w:szCs w:val="22"/>
        </w:rPr>
        <w:t xml:space="preserve"> </w:t>
      </w:r>
      <w:r w:rsidR="006B5E0C" w:rsidRPr="004810BE">
        <w:rPr>
          <w:rFonts w:ascii="Calibri" w:hAnsi="Calibri"/>
          <w:sz w:val="22"/>
          <w:szCs w:val="22"/>
        </w:rPr>
        <w:t xml:space="preserve">higher </w:t>
      </w:r>
      <w:r w:rsidR="00F92D05">
        <w:rPr>
          <w:rFonts w:ascii="Calibri" w:hAnsi="Calibri"/>
          <w:sz w:val="22"/>
          <w:szCs w:val="22"/>
        </w:rPr>
        <w:t>than</w:t>
      </w:r>
      <w:r w:rsidR="006B5E0C" w:rsidRPr="004810BE">
        <w:rPr>
          <w:rFonts w:ascii="Calibri" w:hAnsi="Calibri"/>
          <w:sz w:val="22"/>
          <w:szCs w:val="22"/>
        </w:rPr>
        <w:t xml:space="preserve"> the three months ended </w:t>
      </w:r>
      <w:r w:rsidR="009A2D71" w:rsidRPr="009A2D71">
        <w:rPr>
          <w:rFonts w:ascii="Calibri" w:eastAsia="Times New Roman" w:hAnsi="Calibri" w:cs="Calibri"/>
          <w:color w:val="000000"/>
          <w:sz w:val="22"/>
          <w:szCs w:val="22"/>
          <w:lang w:val="en-NZ" w:eastAsia="en-NZ"/>
        </w:rPr>
        <w:t>November 2020</w:t>
      </w:r>
      <w:r w:rsidR="007715DB">
        <w:rPr>
          <w:rFonts w:ascii="Calibri" w:hAnsi="Calibri"/>
          <w:sz w:val="22"/>
          <w:szCs w:val="22"/>
        </w:rPr>
        <w:t xml:space="preserve"> </w:t>
      </w:r>
      <w:r w:rsidR="006B5E0C" w:rsidRPr="004810BE">
        <w:rPr>
          <w:rFonts w:ascii="Calibri" w:hAnsi="Calibri"/>
          <w:sz w:val="22"/>
          <w:szCs w:val="22"/>
        </w:rPr>
        <w:t>(</w:t>
      </w:r>
      <w:r w:rsidR="009A2D71" w:rsidRPr="009A2D71">
        <w:rPr>
          <w:rFonts w:ascii="Calibri" w:eastAsia="Times New Roman" w:hAnsi="Calibri" w:cs="Calibri"/>
          <w:color w:val="000000"/>
          <w:sz w:val="22"/>
          <w:szCs w:val="22"/>
          <w:lang w:val="en-NZ" w:eastAsia="en-NZ"/>
        </w:rPr>
        <w:t>+27.6%</w:t>
      </w:r>
      <w:r w:rsidR="006B5E0C" w:rsidRPr="004810BE">
        <w:rPr>
          <w:rFonts w:ascii="Calibri" w:hAnsi="Calibri"/>
          <w:sz w:val="22"/>
          <w:szCs w:val="22"/>
        </w:rPr>
        <w:t xml:space="preserve">).  </w:t>
      </w:r>
    </w:p>
    <w:p w14:paraId="5F8B9402" w14:textId="7824ECDC" w:rsidR="00771972" w:rsidRDefault="007C26B9" w:rsidP="00771972">
      <w:pPr>
        <w:rPr>
          <w:rFonts w:ascii="Calibri" w:hAnsi="Calibri"/>
          <w:sz w:val="22"/>
          <w:szCs w:val="22"/>
        </w:rPr>
      </w:pPr>
      <w:r w:rsidRPr="00771972">
        <w:rPr>
          <w:rFonts w:ascii="Calibri" w:hAnsi="Calibri"/>
          <w:sz w:val="22"/>
          <w:szCs w:val="22"/>
        </w:rPr>
        <w:t xml:space="preserve">Brian Peacocke, Rural Spokesman, at REINZ says: </w:t>
      </w:r>
      <w:r w:rsidR="00060FB7" w:rsidRPr="00771972">
        <w:rPr>
          <w:rFonts w:ascii="Calibri" w:hAnsi="Calibri"/>
          <w:sz w:val="22"/>
          <w:szCs w:val="22"/>
        </w:rPr>
        <w:t>“</w:t>
      </w:r>
      <w:r w:rsidR="00771972" w:rsidRPr="00771972">
        <w:rPr>
          <w:rFonts w:ascii="Calibri" w:hAnsi="Calibri"/>
          <w:sz w:val="22"/>
          <w:szCs w:val="22"/>
        </w:rPr>
        <w:t>Sales data for the 3-month period ending November 2021 confirmed a healthy lift in sales volumes compared to the previous 3</w:t>
      </w:r>
      <w:r w:rsidR="00F92D05">
        <w:rPr>
          <w:rFonts w:ascii="Calibri" w:hAnsi="Calibri"/>
          <w:sz w:val="22"/>
          <w:szCs w:val="22"/>
        </w:rPr>
        <w:t>-</w:t>
      </w:r>
      <w:r w:rsidR="00771972" w:rsidRPr="00771972">
        <w:rPr>
          <w:rFonts w:ascii="Calibri" w:hAnsi="Calibri"/>
          <w:sz w:val="22"/>
          <w:szCs w:val="22"/>
        </w:rPr>
        <w:t xml:space="preserve">month period, but still a substantial 36% lower than the equivalent period 12 months ago. </w:t>
      </w:r>
    </w:p>
    <w:p w14:paraId="77B89638" w14:textId="77777777" w:rsidR="00771972" w:rsidRPr="00771972" w:rsidRDefault="00771972" w:rsidP="00771972">
      <w:pPr>
        <w:rPr>
          <w:rFonts w:ascii="Calibri" w:hAnsi="Calibri"/>
          <w:sz w:val="22"/>
          <w:szCs w:val="22"/>
        </w:rPr>
      </w:pPr>
    </w:p>
    <w:p w14:paraId="08B9FF1A" w14:textId="210E5885" w:rsidR="00771972" w:rsidRDefault="00771972" w:rsidP="00771972">
      <w:pPr>
        <w:rPr>
          <w:rFonts w:ascii="Calibri" w:hAnsi="Calibri"/>
          <w:sz w:val="22"/>
          <w:szCs w:val="22"/>
        </w:rPr>
      </w:pPr>
      <w:r>
        <w:rPr>
          <w:rFonts w:ascii="Calibri" w:hAnsi="Calibri"/>
          <w:sz w:val="22"/>
          <w:szCs w:val="22"/>
        </w:rPr>
        <w:t>“</w:t>
      </w:r>
      <w:r w:rsidRPr="00771972">
        <w:rPr>
          <w:rFonts w:ascii="Calibri" w:hAnsi="Calibri"/>
          <w:sz w:val="22"/>
          <w:szCs w:val="22"/>
        </w:rPr>
        <w:t xml:space="preserve">In tandem with that lift, the median price for the country continues to strengthen, with a lift of 5% from the previous quarter. </w:t>
      </w:r>
    </w:p>
    <w:p w14:paraId="4C9966FE" w14:textId="77777777" w:rsidR="00771972" w:rsidRPr="00771972" w:rsidRDefault="00771972" w:rsidP="00771972">
      <w:pPr>
        <w:rPr>
          <w:rFonts w:ascii="Calibri" w:hAnsi="Calibri"/>
          <w:sz w:val="22"/>
          <w:szCs w:val="22"/>
        </w:rPr>
      </w:pPr>
    </w:p>
    <w:p w14:paraId="627C2AE9" w14:textId="05ED44A2" w:rsidR="00771972" w:rsidRDefault="00771972" w:rsidP="00771972">
      <w:pPr>
        <w:rPr>
          <w:rFonts w:ascii="Calibri" w:hAnsi="Calibri"/>
          <w:sz w:val="22"/>
          <w:szCs w:val="22"/>
        </w:rPr>
      </w:pPr>
      <w:r>
        <w:rPr>
          <w:rFonts w:ascii="Calibri" w:hAnsi="Calibri"/>
          <w:sz w:val="22"/>
          <w:szCs w:val="22"/>
        </w:rPr>
        <w:t>“</w:t>
      </w:r>
      <w:r w:rsidRPr="00771972">
        <w:rPr>
          <w:rFonts w:ascii="Calibri" w:hAnsi="Calibri"/>
          <w:sz w:val="22"/>
          <w:szCs w:val="22"/>
        </w:rPr>
        <w:t xml:space="preserve">Given the constraints imposed by the COVID- 19 pandemic restrictions, and the incremental increase in interest rates now emerging, it was a meritorious effort for the country, particularly in the northern most regions. </w:t>
      </w:r>
    </w:p>
    <w:p w14:paraId="09C64550" w14:textId="77777777" w:rsidR="00771972" w:rsidRPr="00771972" w:rsidRDefault="00771972" w:rsidP="00771972">
      <w:pPr>
        <w:rPr>
          <w:rFonts w:ascii="Calibri" w:hAnsi="Calibri"/>
          <w:sz w:val="22"/>
          <w:szCs w:val="22"/>
        </w:rPr>
      </w:pPr>
    </w:p>
    <w:p w14:paraId="49FDB8CF" w14:textId="5C755200" w:rsidR="006A2A0F" w:rsidRPr="006C0C66" w:rsidRDefault="00771972" w:rsidP="00BA1DD1">
      <w:pPr>
        <w:pStyle w:val="NoSpacing"/>
      </w:pPr>
      <w:r>
        <w:rPr>
          <w:rFonts w:eastAsia="MS Minngs"/>
          <w:lang w:val="en-AU" w:eastAsia="ja-JP"/>
        </w:rPr>
        <w:t>“</w:t>
      </w:r>
      <w:r w:rsidRPr="00771972">
        <w:rPr>
          <w:rFonts w:eastAsia="MS Minngs"/>
          <w:lang w:val="en-AU" w:eastAsia="ja-JP"/>
        </w:rPr>
        <w:t>Perhaps property purchases are the panacea for postponed travel propositions</w:t>
      </w:r>
      <w:r w:rsidR="00AE0E51" w:rsidRPr="006C0C66">
        <w:t>,</w:t>
      </w:r>
      <w:r w:rsidR="006A2A0F" w:rsidRPr="006C0C66">
        <w:t>”</w:t>
      </w:r>
      <w:r w:rsidR="007C26B9" w:rsidRPr="006C0C66">
        <w:t xml:space="preserve"> he concludes.</w:t>
      </w:r>
    </w:p>
    <w:p w14:paraId="25A7C833" w14:textId="77777777" w:rsidR="00BA1DD1" w:rsidRPr="006C0C66" w:rsidRDefault="00BA1DD1" w:rsidP="00BA1DD1">
      <w:pPr>
        <w:pStyle w:val="NoSpacing"/>
      </w:pPr>
    </w:p>
    <w:p w14:paraId="30B80EB1" w14:textId="1E7892C9" w:rsidR="00BA1DD1" w:rsidRDefault="00BA1DD1" w:rsidP="00BA1DD1">
      <w:pPr>
        <w:spacing w:after="160" w:line="252" w:lineRule="auto"/>
        <w:rPr>
          <w:rFonts w:ascii="Calibri" w:hAnsi="Calibri"/>
          <w:sz w:val="22"/>
          <w:szCs w:val="22"/>
        </w:rPr>
      </w:pPr>
      <w:r w:rsidRPr="006C0C66">
        <w:rPr>
          <w:rFonts w:ascii="Calibri" w:hAnsi="Calibri"/>
          <w:sz w:val="22"/>
          <w:szCs w:val="22"/>
        </w:rPr>
        <w:t>Points of Interest around New Zealand include:</w:t>
      </w:r>
    </w:p>
    <w:p w14:paraId="12A3F753" w14:textId="3753D783" w:rsidR="0038329C" w:rsidRDefault="0038329C" w:rsidP="00BA1DD1">
      <w:pPr>
        <w:spacing w:after="160" w:line="252" w:lineRule="auto"/>
        <w:rPr>
          <w:rFonts w:ascii="Calibri" w:hAnsi="Calibri"/>
          <w:sz w:val="22"/>
          <w:szCs w:val="22"/>
        </w:rPr>
      </w:pPr>
    </w:p>
    <w:p w14:paraId="267F8473" w14:textId="77777777" w:rsidR="0038329C" w:rsidRDefault="0038329C" w:rsidP="00BA1DD1">
      <w:pPr>
        <w:spacing w:after="160" w:line="252" w:lineRule="auto"/>
        <w:rPr>
          <w:rFonts w:ascii="Calibri" w:hAnsi="Calibri"/>
          <w:sz w:val="22"/>
          <w:szCs w:val="22"/>
        </w:rPr>
      </w:pPr>
    </w:p>
    <w:p w14:paraId="6261DE53" w14:textId="776F2049" w:rsidR="0038329C" w:rsidRPr="0038329C" w:rsidRDefault="0038329C" w:rsidP="004F01FA">
      <w:pPr>
        <w:pStyle w:val="ListParagraph"/>
        <w:numPr>
          <w:ilvl w:val="0"/>
          <w:numId w:val="20"/>
        </w:numPr>
        <w:spacing w:after="160" w:line="252" w:lineRule="auto"/>
        <w:rPr>
          <w:rFonts w:ascii="Calibri" w:hAnsi="Calibri"/>
          <w:b/>
          <w:bCs/>
          <w:sz w:val="22"/>
          <w:szCs w:val="22"/>
        </w:rPr>
      </w:pPr>
      <w:r w:rsidRPr="0038329C">
        <w:rPr>
          <w:rFonts w:ascii="Calibri" w:hAnsi="Calibri"/>
          <w:b/>
          <w:bCs/>
          <w:sz w:val="22"/>
          <w:szCs w:val="22"/>
        </w:rPr>
        <w:lastRenderedPageBreak/>
        <w:t>Northern Regions</w:t>
      </w:r>
    </w:p>
    <w:p w14:paraId="6E8CCCB8" w14:textId="36AB6C0C" w:rsidR="0038329C" w:rsidRDefault="0038329C" w:rsidP="0038329C">
      <w:pPr>
        <w:ind w:left="720"/>
        <w:rPr>
          <w:rFonts w:ascii="Calibri" w:hAnsi="Calibri"/>
          <w:sz w:val="22"/>
          <w:szCs w:val="22"/>
        </w:rPr>
      </w:pPr>
      <w:r w:rsidRPr="0038329C">
        <w:rPr>
          <w:rFonts w:ascii="Calibri" w:hAnsi="Calibri"/>
          <w:sz w:val="22"/>
          <w:szCs w:val="22"/>
        </w:rPr>
        <w:t>Northland sales during November improved steadily from previous months in both numbers and price but was well overshadowed by a strong lift in activity and price throughout the Auckland region, where the median price peaked at $1.97 million</w:t>
      </w:r>
      <w:r>
        <w:rPr>
          <w:rFonts w:ascii="Calibri" w:hAnsi="Calibri"/>
          <w:sz w:val="22"/>
          <w:szCs w:val="22"/>
        </w:rPr>
        <w:t>.</w:t>
      </w:r>
    </w:p>
    <w:p w14:paraId="04234F75" w14:textId="77777777" w:rsidR="0038329C" w:rsidRPr="0038329C" w:rsidRDefault="0038329C" w:rsidP="0038329C">
      <w:pPr>
        <w:rPr>
          <w:rFonts w:ascii="Calibri" w:hAnsi="Calibri"/>
          <w:sz w:val="22"/>
          <w:szCs w:val="22"/>
        </w:rPr>
      </w:pPr>
    </w:p>
    <w:p w14:paraId="2A969606" w14:textId="71794E19" w:rsidR="0038329C" w:rsidRDefault="0038329C" w:rsidP="0038329C">
      <w:pPr>
        <w:ind w:left="720"/>
        <w:rPr>
          <w:rFonts w:ascii="Calibri" w:hAnsi="Calibri"/>
          <w:sz w:val="22"/>
          <w:szCs w:val="22"/>
        </w:rPr>
      </w:pPr>
      <w:r w:rsidRPr="0038329C">
        <w:rPr>
          <w:rFonts w:ascii="Calibri" w:hAnsi="Calibri"/>
          <w:sz w:val="22"/>
          <w:szCs w:val="22"/>
        </w:rPr>
        <w:t>Waikato dropped off the pace in numbers but maintained par with a median price of $1.15 million</w:t>
      </w:r>
      <w:r>
        <w:rPr>
          <w:rFonts w:ascii="Calibri" w:hAnsi="Calibri"/>
          <w:sz w:val="22"/>
          <w:szCs w:val="22"/>
        </w:rPr>
        <w:t>.</w:t>
      </w:r>
    </w:p>
    <w:p w14:paraId="55B609D2" w14:textId="77777777" w:rsidR="0038329C" w:rsidRPr="0038329C" w:rsidRDefault="0038329C" w:rsidP="0038329C">
      <w:pPr>
        <w:rPr>
          <w:rFonts w:ascii="Calibri" w:hAnsi="Calibri"/>
          <w:sz w:val="22"/>
          <w:szCs w:val="22"/>
        </w:rPr>
      </w:pPr>
    </w:p>
    <w:p w14:paraId="6E061C4C" w14:textId="4D9CFA1E" w:rsidR="0038329C" w:rsidRDefault="0038329C" w:rsidP="0038329C">
      <w:pPr>
        <w:ind w:left="720"/>
        <w:rPr>
          <w:rFonts w:ascii="Calibri" w:hAnsi="Calibri"/>
          <w:sz w:val="22"/>
          <w:szCs w:val="22"/>
        </w:rPr>
      </w:pPr>
      <w:r w:rsidRPr="0038329C">
        <w:rPr>
          <w:rFonts w:ascii="Calibri" w:hAnsi="Calibri"/>
          <w:sz w:val="22"/>
          <w:szCs w:val="22"/>
        </w:rPr>
        <w:t>Bay of Plenty</w:t>
      </w:r>
      <w:r w:rsidR="00B453FD">
        <w:rPr>
          <w:rFonts w:ascii="Calibri" w:hAnsi="Calibri"/>
          <w:sz w:val="22"/>
          <w:szCs w:val="22"/>
        </w:rPr>
        <w:t>/</w:t>
      </w:r>
      <w:r w:rsidRPr="0038329C">
        <w:rPr>
          <w:rFonts w:ascii="Calibri" w:hAnsi="Calibri"/>
          <w:sz w:val="22"/>
          <w:szCs w:val="22"/>
        </w:rPr>
        <w:t xml:space="preserve">Rotorua edged up slightly in sales volumes, but their median price held at the previous level of $1.2 million. </w:t>
      </w:r>
    </w:p>
    <w:p w14:paraId="77608ED1" w14:textId="4E53DDF0" w:rsidR="0038329C" w:rsidRDefault="0038329C" w:rsidP="0038329C">
      <w:pPr>
        <w:ind w:left="720"/>
        <w:rPr>
          <w:rFonts w:ascii="Calibri" w:hAnsi="Calibri"/>
          <w:sz w:val="22"/>
          <w:szCs w:val="22"/>
        </w:rPr>
      </w:pPr>
    </w:p>
    <w:p w14:paraId="084FCA87" w14:textId="2ED87873" w:rsidR="0038329C" w:rsidRPr="0038329C" w:rsidRDefault="0038329C" w:rsidP="0038329C">
      <w:pPr>
        <w:pStyle w:val="ListParagraph"/>
        <w:numPr>
          <w:ilvl w:val="0"/>
          <w:numId w:val="20"/>
        </w:numPr>
        <w:rPr>
          <w:rFonts w:ascii="Calibri" w:hAnsi="Calibri"/>
          <w:b/>
          <w:bCs/>
          <w:sz w:val="22"/>
          <w:szCs w:val="22"/>
        </w:rPr>
      </w:pPr>
      <w:r w:rsidRPr="0038329C">
        <w:rPr>
          <w:rFonts w:ascii="Calibri" w:hAnsi="Calibri"/>
          <w:b/>
          <w:bCs/>
          <w:sz w:val="22"/>
          <w:szCs w:val="22"/>
        </w:rPr>
        <w:t xml:space="preserve">Mid to Lower North Island </w:t>
      </w:r>
      <w:r w:rsidR="00E004F7">
        <w:rPr>
          <w:rFonts w:ascii="Calibri" w:hAnsi="Calibri"/>
          <w:b/>
          <w:bCs/>
          <w:sz w:val="22"/>
          <w:szCs w:val="22"/>
        </w:rPr>
        <w:br/>
      </w:r>
    </w:p>
    <w:p w14:paraId="78195A8F" w14:textId="745A9CDA" w:rsidR="0038329C" w:rsidRDefault="0038329C" w:rsidP="0038329C">
      <w:pPr>
        <w:ind w:left="720"/>
        <w:rPr>
          <w:rFonts w:ascii="Calibri" w:hAnsi="Calibri"/>
          <w:sz w:val="22"/>
          <w:szCs w:val="22"/>
        </w:rPr>
      </w:pPr>
      <w:r w:rsidRPr="0038329C">
        <w:rPr>
          <w:rFonts w:ascii="Calibri" w:hAnsi="Calibri"/>
          <w:sz w:val="22"/>
          <w:szCs w:val="22"/>
        </w:rPr>
        <w:t>Gisborne and sunny Hawke</w:t>
      </w:r>
      <w:r>
        <w:rPr>
          <w:rFonts w:ascii="Calibri" w:hAnsi="Calibri"/>
          <w:sz w:val="22"/>
          <w:szCs w:val="22"/>
        </w:rPr>
        <w:t>’</w:t>
      </w:r>
      <w:r w:rsidRPr="0038329C">
        <w:rPr>
          <w:rFonts w:ascii="Calibri" w:hAnsi="Calibri"/>
          <w:sz w:val="22"/>
          <w:szCs w:val="22"/>
        </w:rPr>
        <w:t>s Bay experienced a healthy 30% lift in volumes and a 5% lift in price to break the million-dollar barrier with a median price of $1.05m</w:t>
      </w:r>
      <w:r w:rsidR="00E004F7">
        <w:rPr>
          <w:rFonts w:ascii="Calibri" w:hAnsi="Calibri"/>
          <w:sz w:val="22"/>
          <w:szCs w:val="22"/>
        </w:rPr>
        <w:t>.</w:t>
      </w:r>
    </w:p>
    <w:p w14:paraId="53405ED1" w14:textId="77777777" w:rsidR="00E004F7" w:rsidRPr="0038329C" w:rsidRDefault="00E004F7" w:rsidP="0038329C">
      <w:pPr>
        <w:ind w:left="720"/>
        <w:rPr>
          <w:rFonts w:ascii="Calibri" w:hAnsi="Calibri"/>
          <w:sz w:val="22"/>
          <w:szCs w:val="22"/>
        </w:rPr>
      </w:pPr>
    </w:p>
    <w:p w14:paraId="7FB415A6" w14:textId="67824912" w:rsidR="0038329C" w:rsidRDefault="0038329C" w:rsidP="0038329C">
      <w:pPr>
        <w:ind w:left="720"/>
        <w:rPr>
          <w:rFonts w:ascii="Calibri" w:hAnsi="Calibri"/>
          <w:sz w:val="22"/>
          <w:szCs w:val="22"/>
        </w:rPr>
      </w:pPr>
      <w:r w:rsidRPr="0038329C">
        <w:rPr>
          <w:rFonts w:ascii="Calibri" w:hAnsi="Calibri"/>
          <w:sz w:val="22"/>
          <w:szCs w:val="22"/>
        </w:rPr>
        <w:t xml:space="preserve">Taranaki caved in on sales with a 30% drop but experienced a 10% lift in median price to $725,000. </w:t>
      </w:r>
    </w:p>
    <w:p w14:paraId="0C3A2CE1" w14:textId="77777777" w:rsidR="00E004F7" w:rsidRPr="0038329C" w:rsidRDefault="00E004F7" w:rsidP="0038329C">
      <w:pPr>
        <w:ind w:left="720"/>
        <w:rPr>
          <w:rFonts w:ascii="Calibri" w:hAnsi="Calibri"/>
          <w:sz w:val="22"/>
          <w:szCs w:val="22"/>
        </w:rPr>
      </w:pPr>
    </w:p>
    <w:p w14:paraId="3AAF8002" w14:textId="139DDB23" w:rsidR="0038329C" w:rsidRPr="0038329C" w:rsidRDefault="0038329C" w:rsidP="0038329C">
      <w:pPr>
        <w:ind w:left="720"/>
        <w:rPr>
          <w:rFonts w:ascii="Calibri" w:hAnsi="Calibri"/>
          <w:sz w:val="22"/>
          <w:szCs w:val="22"/>
        </w:rPr>
      </w:pPr>
      <w:r w:rsidRPr="0038329C">
        <w:rPr>
          <w:rFonts w:ascii="Calibri" w:hAnsi="Calibri"/>
          <w:sz w:val="22"/>
          <w:szCs w:val="22"/>
        </w:rPr>
        <w:t>Manawatu</w:t>
      </w:r>
      <w:r>
        <w:rPr>
          <w:rFonts w:ascii="Calibri" w:hAnsi="Calibri"/>
          <w:sz w:val="22"/>
          <w:szCs w:val="22"/>
        </w:rPr>
        <w:t>/</w:t>
      </w:r>
      <w:r w:rsidRPr="0038329C">
        <w:rPr>
          <w:rFonts w:ascii="Calibri" w:hAnsi="Calibri"/>
          <w:sz w:val="22"/>
          <w:szCs w:val="22"/>
        </w:rPr>
        <w:t>W</w:t>
      </w:r>
      <w:r>
        <w:rPr>
          <w:rFonts w:ascii="Calibri" w:hAnsi="Calibri"/>
          <w:sz w:val="22"/>
          <w:szCs w:val="22"/>
        </w:rPr>
        <w:t>h</w:t>
      </w:r>
      <w:r w:rsidRPr="0038329C">
        <w:rPr>
          <w:rFonts w:ascii="Calibri" w:hAnsi="Calibri"/>
          <w:sz w:val="22"/>
          <w:szCs w:val="22"/>
        </w:rPr>
        <w:t>anganui struggled with reduced numbers and lost on the last hole but picked up that lost ground with a gentle increase in price.</w:t>
      </w:r>
    </w:p>
    <w:p w14:paraId="02761D54" w14:textId="77777777" w:rsidR="0038329C" w:rsidRPr="0038329C" w:rsidRDefault="0038329C" w:rsidP="0038329C">
      <w:pPr>
        <w:ind w:left="720"/>
        <w:rPr>
          <w:rFonts w:ascii="Calibri" w:hAnsi="Calibri"/>
          <w:sz w:val="22"/>
          <w:szCs w:val="22"/>
        </w:rPr>
      </w:pPr>
    </w:p>
    <w:p w14:paraId="38C51AE9" w14:textId="08DE4546" w:rsidR="00E004F7" w:rsidRPr="00E004F7" w:rsidRDefault="00E004F7" w:rsidP="00D52FDD">
      <w:pPr>
        <w:pStyle w:val="ListParagraph"/>
        <w:numPr>
          <w:ilvl w:val="0"/>
          <w:numId w:val="20"/>
        </w:numPr>
        <w:spacing w:after="160" w:line="252" w:lineRule="auto"/>
        <w:rPr>
          <w:rFonts w:ascii="Calibri" w:hAnsi="Calibri"/>
          <w:b/>
          <w:bCs/>
          <w:sz w:val="22"/>
          <w:szCs w:val="22"/>
        </w:rPr>
      </w:pPr>
      <w:r w:rsidRPr="00E004F7">
        <w:rPr>
          <w:rFonts w:ascii="Calibri" w:hAnsi="Calibri"/>
          <w:b/>
          <w:bCs/>
          <w:sz w:val="22"/>
          <w:szCs w:val="22"/>
        </w:rPr>
        <w:t>Upper South Island</w:t>
      </w:r>
    </w:p>
    <w:p w14:paraId="3066DD1E" w14:textId="603A72FB" w:rsidR="00E004F7" w:rsidRPr="00E004F7" w:rsidRDefault="00E004F7" w:rsidP="00E004F7">
      <w:pPr>
        <w:ind w:left="720"/>
        <w:rPr>
          <w:rFonts w:ascii="Calibri" w:hAnsi="Calibri"/>
          <w:sz w:val="22"/>
          <w:szCs w:val="22"/>
        </w:rPr>
      </w:pPr>
      <w:r w:rsidRPr="00E004F7">
        <w:rPr>
          <w:rFonts w:ascii="Calibri" w:hAnsi="Calibri"/>
          <w:sz w:val="22"/>
          <w:szCs w:val="22"/>
        </w:rPr>
        <w:t xml:space="preserve">The Tasman/Nelson/Marlborough region benefited from a strong 60% lift in sales </w:t>
      </w:r>
      <w:proofErr w:type="gramStart"/>
      <w:r w:rsidRPr="00E004F7">
        <w:rPr>
          <w:rFonts w:ascii="Calibri" w:hAnsi="Calibri"/>
          <w:sz w:val="22"/>
          <w:szCs w:val="22"/>
        </w:rPr>
        <w:t>numbers</w:t>
      </w:r>
      <w:proofErr w:type="gramEnd"/>
      <w:r w:rsidRPr="00E004F7">
        <w:rPr>
          <w:rFonts w:ascii="Calibri" w:hAnsi="Calibri"/>
          <w:sz w:val="22"/>
          <w:szCs w:val="22"/>
        </w:rPr>
        <w:t xml:space="preserve"> but </w:t>
      </w:r>
      <w:r w:rsidR="00F92D05">
        <w:rPr>
          <w:rFonts w:ascii="Calibri" w:hAnsi="Calibri"/>
          <w:sz w:val="22"/>
          <w:szCs w:val="22"/>
        </w:rPr>
        <w:t xml:space="preserve">the regions </w:t>
      </w:r>
      <w:r w:rsidRPr="00E004F7">
        <w:rPr>
          <w:rFonts w:ascii="Calibri" w:hAnsi="Calibri"/>
          <w:sz w:val="22"/>
          <w:szCs w:val="22"/>
        </w:rPr>
        <w:t>were pegged at par in price.</w:t>
      </w:r>
    </w:p>
    <w:p w14:paraId="753D9093" w14:textId="77777777" w:rsidR="00E004F7" w:rsidRPr="00E004F7" w:rsidRDefault="00E004F7" w:rsidP="00E004F7">
      <w:pPr>
        <w:ind w:left="720"/>
        <w:rPr>
          <w:rFonts w:ascii="Calibri" w:hAnsi="Calibri"/>
          <w:sz w:val="22"/>
          <w:szCs w:val="22"/>
        </w:rPr>
      </w:pPr>
    </w:p>
    <w:p w14:paraId="1BA75A62" w14:textId="75F30601" w:rsidR="00E004F7" w:rsidRDefault="00E004F7" w:rsidP="00E004F7">
      <w:pPr>
        <w:ind w:left="720"/>
        <w:rPr>
          <w:rFonts w:ascii="Calibri" w:hAnsi="Calibri"/>
          <w:sz w:val="22"/>
          <w:szCs w:val="22"/>
        </w:rPr>
      </w:pPr>
      <w:r w:rsidRPr="00E004F7">
        <w:rPr>
          <w:rFonts w:ascii="Calibri" w:hAnsi="Calibri"/>
          <w:sz w:val="22"/>
          <w:szCs w:val="22"/>
        </w:rPr>
        <w:t xml:space="preserve">Canterbury dropped 5% in volume but gained a healthy 18% to conclude with a medium price of $885,000. </w:t>
      </w:r>
    </w:p>
    <w:p w14:paraId="073A5578" w14:textId="63ED8EDE" w:rsidR="00E004F7" w:rsidRDefault="00E004F7" w:rsidP="00E004F7">
      <w:pPr>
        <w:ind w:left="720"/>
        <w:rPr>
          <w:rFonts w:ascii="Calibri" w:hAnsi="Calibri"/>
          <w:sz w:val="22"/>
          <w:szCs w:val="22"/>
        </w:rPr>
      </w:pPr>
    </w:p>
    <w:p w14:paraId="21BF56C2" w14:textId="15E7BE1E" w:rsidR="00E004F7" w:rsidRDefault="00E004F7" w:rsidP="00E004F7">
      <w:pPr>
        <w:ind w:left="720"/>
        <w:rPr>
          <w:rFonts w:ascii="Calibri" w:hAnsi="Calibri"/>
          <w:sz w:val="22"/>
          <w:szCs w:val="22"/>
        </w:rPr>
      </w:pPr>
      <w:r w:rsidRPr="00E004F7">
        <w:rPr>
          <w:rFonts w:ascii="Calibri" w:hAnsi="Calibri"/>
          <w:sz w:val="22"/>
          <w:szCs w:val="22"/>
        </w:rPr>
        <w:t xml:space="preserve">West Coast recovered all the ground lost from the previous month with a healthy level of sales this time round and maintained par on price. </w:t>
      </w:r>
    </w:p>
    <w:p w14:paraId="767532FA" w14:textId="093195DD" w:rsidR="00E004F7" w:rsidRDefault="00E004F7" w:rsidP="00E004F7">
      <w:pPr>
        <w:ind w:left="720"/>
        <w:rPr>
          <w:rFonts w:ascii="Calibri" w:hAnsi="Calibri"/>
          <w:sz w:val="22"/>
          <w:szCs w:val="22"/>
        </w:rPr>
      </w:pPr>
    </w:p>
    <w:p w14:paraId="4E4EE845" w14:textId="6DD28A02" w:rsidR="00E004F7" w:rsidRDefault="00E004F7" w:rsidP="00E004F7">
      <w:pPr>
        <w:pStyle w:val="ListParagraph"/>
        <w:numPr>
          <w:ilvl w:val="0"/>
          <w:numId w:val="20"/>
        </w:numPr>
        <w:rPr>
          <w:rFonts w:ascii="Calibri" w:hAnsi="Calibri"/>
          <w:b/>
          <w:bCs/>
          <w:sz w:val="22"/>
          <w:szCs w:val="22"/>
        </w:rPr>
      </w:pPr>
      <w:r w:rsidRPr="00E004F7">
        <w:rPr>
          <w:rFonts w:ascii="Calibri" w:hAnsi="Calibri"/>
          <w:b/>
          <w:bCs/>
          <w:sz w:val="22"/>
          <w:szCs w:val="22"/>
        </w:rPr>
        <w:t>Lower South Island</w:t>
      </w:r>
    </w:p>
    <w:p w14:paraId="41056291" w14:textId="06A327A0" w:rsidR="00E004F7" w:rsidRDefault="00E004F7" w:rsidP="00E004F7">
      <w:pPr>
        <w:pStyle w:val="ListParagraph"/>
        <w:rPr>
          <w:rFonts w:ascii="Calibri" w:hAnsi="Calibri"/>
          <w:b/>
          <w:bCs/>
          <w:sz w:val="22"/>
          <w:szCs w:val="22"/>
        </w:rPr>
      </w:pPr>
    </w:p>
    <w:p w14:paraId="43F6FE84" w14:textId="3E5D9B9E" w:rsidR="00E004F7" w:rsidRDefault="00E004F7" w:rsidP="00E004F7">
      <w:pPr>
        <w:ind w:left="720"/>
        <w:rPr>
          <w:rFonts w:ascii="Calibri" w:hAnsi="Calibri"/>
          <w:sz w:val="22"/>
          <w:szCs w:val="22"/>
        </w:rPr>
      </w:pPr>
      <w:r w:rsidRPr="00E004F7">
        <w:rPr>
          <w:rFonts w:ascii="Calibri" w:hAnsi="Calibri"/>
          <w:sz w:val="22"/>
          <w:szCs w:val="22"/>
        </w:rPr>
        <w:t>Otago again proved resilient with a strong 20% lift in sales and</w:t>
      </w:r>
      <w:r w:rsidR="00F92D05">
        <w:rPr>
          <w:rFonts w:ascii="Calibri" w:hAnsi="Calibri"/>
          <w:sz w:val="22"/>
          <w:szCs w:val="22"/>
        </w:rPr>
        <w:t>,</w:t>
      </w:r>
      <w:r w:rsidRPr="00E004F7">
        <w:rPr>
          <w:rFonts w:ascii="Calibri" w:hAnsi="Calibri"/>
          <w:sz w:val="22"/>
          <w:szCs w:val="22"/>
        </w:rPr>
        <w:t xml:space="preserve"> for the first time, broke through the magic million-dollar level with their medium price. </w:t>
      </w:r>
    </w:p>
    <w:p w14:paraId="7564B69B" w14:textId="77777777" w:rsidR="00E004F7" w:rsidRPr="00E004F7" w:rsidRDefault="00E004F7" w:rsidP="00E004F7">
      <w:pPr>
        <w:ind w:left="720"/>
        <w:rPr>
          <w:rFonts w:ascii="Calibri" w:hAnsi="Calibri"/>
          <w:sz w:val="22"/>
          <w:szCs w:val="22"/>
        </w:rPr>
      </w:pPr>
    </w:p>
    <w:p w14:paraId="6E5FABEF" w14:textId="70FF4FED" w:rsidR="006C0C66" w:rsidRDefault="00E004F7" w:rsidP="00E004F7">
      <w:pPr>
        <w:ind w:left="720"/>
        <w:rPr>
          <w:rFonts w:ascii="Calibri" w:hAnsi="Calibri"/>
          <w:sz w:val="22"/>
          <w:szCs w:val="22"/>
        </w:rPr>
      </w:pPr>
      <w:r w:rsidRPr="00E004F7">
        <w:rPr>
          <w:rFonts w:ascii="Calibri" w:hAnsi="Calibri"/>
          <w:sz w:val="22"/>
          <w:szCs w:val="22"/>
        </w:rPr>
        <w:t>Southland mirrored their northern cousins with a solid performance on both volume and price, which concluded a good overall performance for the country.</w:t>
      </w:r>
    </w:p>
    <w:p w14:paraId="0DAA3548" w14:textId="77777777" w:rsidR="00E004F7" w:rsidRPr="006C0C66" w:rsidRDefault="00E004F7" w:rsidP="00E004F7">
      <w:pPr>
        <w:ind w:left="720"/>
        <w:rPr>
          <w:rFonts w:ascii="Calibri" w:hAnsi="Calibri"/>
          <w:sz w:val="22"/>
          <w:szCs w:val="22"/>
        </w:rPr>
      </w:pPr>
    </w:p>
    <w:p w14:paraId="1A519AD7" w14:textId="31077F92" w:rsidR="003F5AC7" w:rsidRPr="00BB184B" w:rsidRDefault="009A2D71" w:rsidP="00A34911">
      <w:pPr>
        <w:spacing w:after="160" w:line="252" w:lineRule="auto"/>
        <w:rPr>
          <w:rFonts w:ascii="Calibri" w:hAnsi="Calibri"/>
          <w:color w:val="FF0000"/>
          <w:sz w:val="22"/>
          <w:szCs w:val="22"/>
        </w:rPr>
      </w:pPr>
      <w:r w:rsidRPr="009A2D71">
        <w:rPr>
          <w:rFonts w:ascii="Calibri" w:eastAsia="Times New Roman" w:hAnsi="Calibri" w:cs="Calibri"/>
          <w:color w:val="000000"/>
          <w:sz w:val="22"/>
          <w:szCs w:val="22"/>
          <w:lang w:val="en-NZ" w:eastAsia="en-NZ"/>
        </w:rPr>
        <w:t>No</w:t>
      </w:r>
      <w:r w:rsidR="00076068">
        <w:rPr>
          <w:rFonts w:ascii="Calibri" w:hAnsi="Calibri"/>
          <w:sz w:val="22"/>
          <w:szCs w:val="22"/>
        </w:rPr>
        <w:t xml:space="preserve"> </w:t>
      </w:r>
      <w:r w:rsidR="009413DA" w:rsidRPr="005701ED">
        <w:rPr>
          <w:rFonts w:ascii="Calibri" w:hAnsi="Calibri"/>
          <w:sz w:val="22"/>
          <w:szCs w:val="22"/>
        </w:rPr>
        <w:t>region</w:t>
      </w:r>
      <w:r w:rsidR="00010589" w:rsidRPr="005701ED">
        <w:rPr>
          <w:rFonts w:ascii="Calibri" w:hAnsi="Calibri"/>
          <w:sz w:val="22"/>
          <w:szCs w:val="22"/>
        </w:rPr>
        <w:t xml:space="preserve">s </w:t>
      </w:r>
      <w:r w:rsidR="009413DA" w:rsidRPr="005701ED">
        <w:rPr>
          <w:rFonts w:ascii="Calibri" w:hAnsi="Calibri"/>
          <w:sz w:val="22"/>
          <w:szCs w:val="22"/>
        </w:rPr>
        <w:t xml:space="preserve">recorded </w:t>
      </w:r>
      <w:r w:rsidR="00137AC4" w:rsidRPr="005701ED">
        <w:rPr>
          <w:rFonts w:ascii="Calibri" w:hAnsi="Calibri"/>
          <w:sz w:val="22"/>
          <w:szCs w:val="22"/>
        </w:rPr>
        <w:t xml:space="preserve">an </w:t>
      </w:r>
      <w:r w:rsidR="003F5AC7" w:rsidRPr="005701ED">
        <w:rPr>
          <w:rFonts w:ascii="Calibri" w:hAnsi="Calibri"/>
          <w:sz w:val="22"/>
          <w:szCs w:val="22"/>
        </w:rPr>
        <w:t xml:space="preserve">increase </w:t>
      </w:r>
      <w:r w:rsidR="009413DA" w:rsidRPr="005701ED">
        <w:rPr>
          <w:rFonts w:ascii="Calibri" w:hAnsi="Calibri"/>
          <w:sz w:val="22"/>
          <w:szCs w:val="22"/>
        </w:rPr>
        <w:t xml:space="preserve">in sales compared to </w:t>
      </w:r>
      <w:r w:rsidRPr="009A2D71">
        <w:rPr>
          <w:rFonts w:ascii="Calibri" w:eastAsia="Times New Roman" w:hAnsi="Calibri" w:cs="Calibri"/>
          <w:color w:val="000000"/>
          <w:sz w:val="22"/>
          <w:szCs w:val="22"/>
          <w:lang w:val="en-NZ" w:eastAsia="en-NZ"/>
        </w:rPr>
        <w:t>November 2020</w:t>
      </w:r>
      <w:r w:rsidR="00076068">
        <w:rPr>
          <w:rFonts w:ascii="Calibri" w:hAnsi="Calibri"/>
          <w:sz w:val="22"/>
          <w:szCs w:val="22"/>
        </w:rPr>
        <w:t>,</w:t>
      </w:r>
      <w:r w:rsidR="005701ED" w:rsidRPr="005701ED">
        <w:rPr>
          <w:rFonts w:ascii="Calibri" w:hAnsi="Calibri"/>
          <w:sz w:val="22"/>
          <w:szCs w:val="22"/>
        </w:rPr>
        <w:t xml:space="preserve"> </w:t>
      </w:r>
      <w:r w:rsidR="00010589" w:rsidRPr="005701ED">
        <w:rPr>
          <w:rFonts w:ascii="Calibri" w:hAnsi="Calibri"/>
          <w:sz w:val="22"/>
          <w:szCs w:val="22"/>
        </w:rPr>
        <w:t xml:space="preserve">with </w:t>
      </w:r>
      <w:r w:rsidRPr="009A2D71">
        <w:rPr>
          <w:rFonts w:ascii="Calibri" w:eastAsia="Times New Roman" w:hAnsi="Calibri" w:cs="Calibri"/>
          <w:color w:val="000000"/>
          <w:sz w:val="22"/>
          <w:szCs w:val="22"/>
          <w:lang w:val="en-NZ" w:eastAsia="en-NZ"/>
        </w:rPr>
        <w:t>West Coast (-5 sales) and Otago (-21 sales)</w:t>
      </w:r>
      <w:r w:rsidR="00010589" w:rsidRPr="005701ED">
        <w:rPr>
          <w:rFonts w:ascii="Calibri" w:hAnsi="Calibri"/>
          <w:sz w:val="22"/>
          <w:szCs w:val="22"/>
        </w:rPr>
        <w:t xml:space="preserve"> observing the </w:t>
      </w:r>
      <w:r w:rsidRPr="009A2D71">
        <w:rPr>
          <w:rFonts w:ascii="Calibri" w:eastAsia="Times New Roman" w:hAnsi="Calibri" w:cs="Calibri"/>
          <w:color w:val="000000"/>
          <w:sz w:val="22"/>
          <w:szCs w:val="22"/>
          <w:lang w:val="en-NZ" w:eastAsia="en-NZ"/>
        </w:rPr>
        <w:t>smallest decreases</w:t>
      </w:r>
      <w:r w:rsidR="009413DA" w:rsidRPr="005701ED">
        <w:rPr>
          <w:rFonts w:ascii="Calibri" w:hAnsi="Calibri"/>
          <w:sz w:val="22"/>
          <w:szCs w:val="22"/>
        </w:rPr>
        <w:t>.</w:t>
      </w:r>
      <w:r w:rsidR="00773616" w:rsidRPr="00BB184B">
        <w:rPr>
          <w:rFonts w:ascii="Calibri" w:hAnsi="Calibri"/>
          <w:color w:val="FF0000"/>
          <w:sz w:val="22"/>
          <w:szCs w:val="22"/>
        </w:rPr>
        <w:t xml:space="preserve"> </w:t>
      </w:r>
      <w:r w:rsidRPr="009A2D71">
        <w:rPr>
          <w:rFonts w:ascii="Calibri" w:eastAsia="Times New Roman" w:hAnsi="Calibri" w:cs="Calibri"/>
          <w:color w:val="000000"/>
          <w:sz w:val="22"/>
          <w:szCs w:val="22"/>
          <w:lang w:val="en-NZ" w:eastAsia="en-NZ"/>
        </w:rPr>
        <w:t>Waikato (-250 sales) and Auckland (-239 sales)</w:t>
      </w:r>
      <w:r w:rsidR="001212F6" w:rsidRPr="002273D7">
        <w:rPr>
          <w:rFonts w:ascii="Calibri" w:hAnsi="Calibri"/>
          <w:sz w:val="22"/>
          <w:szCs w:val="22"/>
        </w:rPr>
        <w:t xml:space="preserve"> </w:t>
      </w:r>
      <w:r w:rsidR="003B7402" w:rsidRPr="002273D7">
        <w:rPr>
          <w:rFonts w:ascii="Calibri" w:hAnsi="Calibri"/>
          <w:sz w:val="22"/>
          <w:szCs w:val="22"/>
        </w:rPr>
        <w:t>recorded the</w:t>
      </w:r>
      <w:r w:rsidR="002C1BD0" w:rsidRPr="002273D7">
        <w:rPr>
          <w:rFonts w:ascii="Calibri" w:hAnsi="Calibri"/>
          <w:sz w:val="22"/>
          <w:szCs w:val="22"/>
        </w:rPr>
        <w:t xml:space="preserve"> </w:t>
      </w:r>
      <w:r w:rsidRPr="009A2D71">
        <w:rPr>
          <w:rFonts w:ascii="Calibri" w:eastAsia="Times New Roman" w:hAnsi="Calibri" w:cs="Calibri"/>
          <w:color w:val="000000"/>
          <w:sz w:val="22"/>
          <w:szCs w:val="22"/>
          <w:lang w:val="en-NZ" w:eastAsia="en-NZ"/>
        </w:rPr>
        <w:t>biggest decreases</w:t>
      </w:r>
      <w:r w:rsidR="00C16ADF">
        <w:rPr>
          <w:rFonts w:ascii="Calibri" w:hAnsi="Calibri"/>
          <w:sz w:val="22"/>
          <w:szCs w:val="22"/>
        </w:rPr>
        <w:t xml:space="preserve"> </w:t>
      </w:r>
      <w:r w:rsidR="003B7402" w:rsidRPr="002273D7">
        <w:rPr>
          <w:rFonts w:ascii="Calibri" w:hAnsi="Calibri"/>
          <w:sz w:val="22"/>
          <w:szCs w:val="22"/>
        </w:rPr>
        <w:t xml:space="preserve">in sales in the three months to </w:t>
      </w:r>
      <w:r w:rsidRPr="009A2D71">
        <w:rPr>
          <w:rFonts w:ascii="Calibri" w:eastAsia="Times New Roman" w:hAnsi="Calibri" w:cs="Calibri"/>
          <w:color w:val="000000"/>
          <w:sz w:val="22"/>
          <w:szCs w:val="22"/>
          <w:lang w:val="en-NZ" w:eastAsia="en-NZ"/>
        </w:rPr>
        <w:t>November 2021</w:t>
      </w:r>
      <w:r w:rsidR="00076068">
        <w:rPr>
          <w:rFonts w:ascii="Calibri" w:hAnsi="Calibri"/>
          <w:sz w:val="22"/>
          <w:szCs w:val="22"/>
        </w:rPr>
        <w:t xml:space="preserve"> </w:t>
      </w:r>
      <w:r w:rsidR="003B7402" w:rsidRPr="002273D7">
        <w:rPr>
          <w:rFonts w:ascii="Calibri" w:hAnsi="Calibri"/>
          <w:sz w:val="22"/>
          <w:szCs w:val="22"/>
        </w:rPr>
        <w:t>compared to</w:t>
      </w:r>
      <w:r w:rsidR="00010589" w:rsidRPr="002273D7">
        <w:rPr>
          <w:rFonts w:ascii="Calibri" w:hAnsi="Calibri"/>
          <w:sz w:val="22"/>
          <w:szCs w:val="22"/>
        </w:rPr>
        <w:t xml:space="preserve"> the three months to</w:t>
      </w:r>
      <w:r w:rsidR="00150FFD" w:rsidRPr="002273D7">
        <w:rPr>
          <w:rFonts w:ascii="Calibri" w:hAnsi="Calibri"/>
          <w:sz w:val="22"/>
          <w:szCs w:val="22"/>
        </w:rPr>
        <w:t xml:space="preserve"> </w:t>
      </w:r>
      <w:r w:rsidRPr="009A2D71">
        <w:rPr>
          <w:rFonts w:ascii="Calibri" w:eastAsia="Times New Roman" w:hAnsi="Calibri" w:cs="Calibri"/>
          <w:color w:val="000000"/>
          <w:sz w:val="22"/>
          <w:szCs w:val="22"/>
          <w:lang w:val="en-NZ" w:eastAsia="en-NZ"/>
        </w:rPr>
        <w:t>November 2020</w:t>
      </w:r>
      <w:r w:rsidR="002368DB" w:rsidRPr="002273D7">
        <w:rPr>
          <w:rFonts w:ascii="Calibri" w:hAnsi="Calibri"/>
          <w:sz w:val="22"/>
          <w:szCs w:val="22"/>
        </w:rPr>
        <w:t xml:space="preserve">. </w:t>
      </w:r>
      <w:r w:rsidR="000D0FC2" w:rsidRPr="002273D7">
        <w:rPr>
          <w:rFonts w:ascii="Calibri" w:hAnsi="Calibri"/>
          <w:sz w:val="22"/>
          <w:szCs w:val="22"/>
        </w:rPr>
        <w:t>Compared to</w:t>
      </w:r>
      <w:r w:rsidR="001F11B3" w:rsidRPr="002273D7">
        <w:rPr>
          <w:rFonts w:ascii="Calibri" w:hAnsi="Calibri"/>
          <w:sz w:val="22"/>
          <w:szCs w:val="22"/>
        </w:rPr>
        <w:t xml:space="preserve"> </w:t>
      </w:r>
      <w:r w:rsidR="00010589" w:rsidRPr="002273D7">
        <w:rPr>
          <w:rFonts w:ascii="Calibri" w:hAnsi="Calibri"/>
          <w:sz w:val="22"/>
          <w:szCs w:val="22"/>
        </w:rPr>
        <w:t xml:space="preserve">the three months to </w:t>
      </w:r>
      <w:r w:rsidRPr="009A2D71">
        <w:rPr>
          <w:rFonts w:ascii="Calibri" w:eastAsia="Times New Roman" w:hAnsi="Calibri" w:cs="Calibri"/>
          <w:color w:val="000000"/>
          <w:sz w:val="22"/>
          <w:szCs w:val="22"/>
          <w:lang w:val="en-NZ" w:eastAsia="en-NZ"/>
        </w:rPr>
        <w:t>October 2021</w:t>
      </w:r>
      <w:r w:rsidR="0087625C" w:rsidRPr="002273D7">
        <w:rPr>
          <w:rFonts w:ascii="Calibri" w:hAnsi="Calibri"/>
          <w:sz w:val="22"/>
          <w:szCs w:val="22"/>
        </w:rPr>
        <w:t>,</w:t>
      </w:r>
      <w:r w:rsidR="00377D83" w:rsidRPr="002273D7">
        <w:rPr>
          <w:rFonts w:ascii="Calibri" w:hAnsi="Calibri"/>
          <w:sz w:val="22"/>
          <w:szCs w:val="22"/>
        </w:rPr>
        <w:t xml:space="preserve"> </w:t>
      </w:r>
      <w:r w:rsidR="00E004F7">
        <w:rPr>
          <w:rFonts w:ascii="Calibri" w:eastAsia="Times New Roman" w:hAnsi="Calibri" w:cs="Calibri"/>
          <w:color w:val="000000"/>
          <w:sz w:val="22"/>
          <w:szCs w:val="22"/>
          <w:lang w:val="en-NZ" w:eastAsia="en-NZ"/>
        </w:rPr>
        <w:t>a</w:t>
      </w:r>
      <w:r w:rsidRPr="009A2D71">
        <w:rPr>
          <w:rFonts w:ascii="Calibri" w:eastAsia="Times New Roman" w:hAnsi="Calibri" w:cs="Calibri"/>
          <w:color w:val="000000"/>
          <w:sz w:val="22"/>
          <w:szCs w:val="22"/>
          <w:lang w:val="en-NZ" w:eastAsia="en-NZ"/>
        </w:rPr>
        <w:t>l</w:t>
      </w:r>
      <w:r w:rsidR="00E004F7">
        <w:rPr>
          <w:rFonts w:ascii="Calibri" w:eastAsia="Times New Roman" w:hAnsi="Calibri" w:cs="Calibri"/>
          <w:color w:val="000000"/>
          <w:sz w:val="22"/>
          <w:szCs w:val="22"/>
          <w:lang w:val="en-NZ" w:eastAsia="en-NZ"/>
        </w:rPr>
        <w:t xml:space="preserve">l </w:t>
      </w:r>
      <w:r w:rsidRPr="009A2D71">
        <w:rPr>
          <w:rFonts w:ascii="Calibri" w:eastAsia="Times New Roman" w:hAnsi="Calibri" w:cs="Calibri"/>
          <w:color w:val="000000"/>
          <w:sz w:val="22"/>
          <w:szCs w:val="22"/>
          <w:lang w:val="en-NZ" w:eastAsia="en-NZ"/>
        </w:rPr>
        <w:t>13</w:t>
      </w:r>
      <w:r w:rsidR="001212F6" w:rsidRPr="002273D7">
        <w:rPr>
          <w:rFonts w:ascii="Calibri" w:hAnsi="Calibri"/>
          <w:sz w:val="22"/>
          <w:szCs w:val="22"/>
        </w:rPr>
        <w:t xml:space="preserve"> regions</w:t>
      </w:r>
      <w:r w:rsidR="006C1CF8">
        <w:rPr>
          <w:rFonts w:ascii="Calibri" w:hAnsi="Calibri"/>
          <w:sz w:val="22"/>
          <w:szCs w:val="22"/>
        </w:rPr>
        <w:t xml:space="preserve"> </w:t>
      </w:r>
      <w:r w:rsidR="000D0FC2" w:rsidRPr="002273D7">
        <w:rPr>
          <w:rFonts w:ascii="Calibri" w:hAnsi="Calibri"/>
          <w:sz w:val="22"/>
          <w:szCs w:val="22"/>
        </w:rPr>
        <w:t xml:space="preserve">recorded </w:t>
      </w:r>
      <w:r w:rsidR="0073523F" w:rsidRPr="002273D7">
        <w:rPr>
          <w:rFonts w:ascii="Calibri" w:hAnsi="Calibri"/>
          <w:sz w:val="22"/>
          <w:szCs w:val="22"/>
        </w:rPr>
        <w:t xml:space="preserve">an </w:t>
      </w:r>
      <w:r w:rsidR="000D0FC2" w:rsidRPr="002273D7">
        <w:rPr>
          <w:rFonts w:ascii="Calibri" w:hAnsi="Calibri"/>
          <w:sz w:val="22"/>
          <w:szCs w:val="22"/>
        </w:rPr>
        <w:t>increase in sales</w:t>
      </w:r>
      <w:r w:rsidR="005644C9" w:rsidRPr="002273D7">
        <w:rPr>
          <w:rFonts w:ascii="Calibri" w:hAnsi="Calibri"/>
          <w:sz w:val="22"/>
          <w:szCs w:val="22"/>
        </w:rPr>
        <w:t>.</w:t>
      </w:r>
      <w:r w:rsidR="005644C9" w:rsidRPr="00BB184B">
        <w:rPr>
          <w:rFonts w:ascii="Calibri" w:hAnsi="Calibri"/>
          <w:color w:val="FF0000"/>
          <w:sz w:val="22"/>
          <w:szCs w:val="22"/>
        </w:rPr>
        <w:t xml:space="preserve"> </w:t>
      </w:r>
      <w:r w:rsidR="00E35C6E" w:rsidRPr="00BB184B">
        <w:rPr>
          <w:rFonts w:ascii="Calibri" w:hAnsi="Calibri"/>
          <w:color w:val="FF0000"/>
          <w:sz w:val="22"/>
          <w:szCs w:val="22"/>
        </w:rPr>
        <w:t xml:space="preserve"> </w:t>
      </w:r>
    </w:p>
    <w:p w14:paraId="47ADEB98" w14:textId="2ED579B3" w:rsidR="005A29B5" w:rsidRPr="002273D7" w:rsidRDefault="009A2D71" w:rsidP="00A34911">
      <w:pPr>
        <w:spacing w:after="160" w:line="252" w:lineRule="auto"/>
        <w:rPr>
          <w:rFonts w:ascii="Calibri" w:hAnsi="Calibri"/>
          <w:sz w:val="22"/>
          <w:szCs w:val="22"/>
        </w:rPr>
      </w:pPr>
      <w:r w:rsidRPr="009A2D71">
        <w:rPr>
          <w:rFonts w:ascii="Calibri" w:eastAsia="Times New Roman" w:hAnsi="Calibri" w:cs="Calibri"/>
          <w:color w:val="000000"/>
          <w:sz w:val="22"/>
          <w:szCs w:val="22"/>
          <w:lang w:val="en-NZ" w:eastAsia="en-NZ"/>
        </w:rPr>
        <w:t>13</w:t>
      </w:r>
      <w:r w:rsidR="00881A6A">
        <w:rPr>
          <w:rFonts w:ascii="Calibri" w:hAnsi="Calibri"/>
          <w:sz w:val="22"/>
          <w:szCs w:val="22"/>
        </w:rPr>
        <w:t xml:space="preserve"> </w:t>
      </w:r>
      <w:r w:rsidR="00C17F05" w:rsidRPr="002273D7">
        <w:rPr>
          <w:rFonts w:ascii="Calibri" w:hAnsi="Calibri"/>
          <w:sz w:val="22"/>
          <w:szCs w:val="22"/>
        </w:rPr>
        <w:t xml:space="preserve">regions saw the median price of lifestyle blocks increase between the three months ending </w:t>
      </w:r>
      <w:r w:rsidRPr="009A2D71">
        <w:rPr>
          <w:rFonts w:ascii="Calibri" w:eastAsia="Times New Roman" w:hAnsi="Calibri" w:cs="Calibri"/>
          <w:color w:val="000000"/>
          <w:sz w:val="22"/>
          <w:szCs w:val="22"/>
          <w:lang w:val="en-NZ" w:eastAsia="en-NZ"/>
        </w:rPr>
        <w:t>November 2020</w:t>
      </w:r>
      <w:r w:rsidR="00881A6A">
        <w:rPr>
          <w:rFonts w:ascii="Calibri" w:hAnsi="Calibri"/>
          <w:sz w:val="22"/>
          <w:szCs w:val="22"/>
        </w:rPr>
        <w:t xml:space="preserve"> </w:t>
      </w:r>
      <w:r w:rsidR="00C17F05" w:rsidRPr="002273D7">
        <w:rPr>
          <w:rFonts w:ascii="Calibri" w:hAnsi="Calibri"/>
          <w:sz w:val="22"/>
          <w:szCs w:val="22"/>
        </w:rPr>
        <w:t xml:space="preserve">and the three months ending </w:t>
      </w:r>
      <w:r w:rsidRPr="009A2D71">
        <w:rPr>
          <w:rFonts w:ascii="Calibri" w:eastAsia="Times New Roman" w:hAnsi="Calibri" w:cs="Calibri"/>
          <w:color w:val="000000"/>
          <w:sz w:val="22"/>
          <w:szCs w:val="22"/>
          <w:lang w:val="en-NZ" w:eastAsia="en-NZ"/>
        </w:rPr>
        <w:t>November 2021</w:t>
      </w:r>
      <w:r w:rsidR="00C761FB" w:rsidRPr="002273D7">
        <w:rPr>
          <w:rFonts w:ascii="Calibri" w:hAnsi="Calibri"/>
          <w:sz w:val="22"/>
          <w:szCs w:val="22"/>
        </w:rPr>
        <w:t>.</w:t>
      </w:r>
      <w:r w:rsidR="00C17F05" w:rsidRPr="002273D7">
        <w:rPr>
          <w:rFonts w:ascii="Calibri" w:hAnsi="Calibri"/>
          <w:sz w:val="22"/>
          <w:szCs w:val="22"/>
        </w:rPr>
        <w:t xml:space="preserve"> The most notable examples were in </w:t>
      </w:r>
      <w:r w:rsidRPr="009A2D71">
        <w:rPr>
          <w:rFonts w:ascii="Calibri" w:eastAsia="Times New Roman" w:hAnsi="Calibri" w:cs="Calibri"/>
          <w:color w:val="000000"/>
          <w:sz w:val="22"/>
          <w:szCs w:val="22"/>
          <w:lang w:val="en-NZ" w:eastAsia="en-NZ"/>
        </w:rPr>
        <w:t>Gisborne/Hawke</w:t>
      </w:r>
      <w:r w:rsidR="006C0C66">
        <w:rPr>
          <w:rFonts w:ascii="Calibri" w:eastAsia="Times New Roman" w:hAnsi="Calibri" w:cs="Calibri"/>
          <w:color w:val="000000"/>
          <w:sz w:val="22"/>
          <w:szCs w:val="22"/>
          <w:lang w:val="en-NZ" w:eastAsia="en-NZ"/>
        </w:rPr>
        <w:t>’</w:t>
      </w:r>
      <w:r w:rsidRPr="009A2D71">
        <w:rPr>
          <w:rFonts w:ascii="Calibri" w:eastAsia="Times New Roman" w:hAnsi="Calibri" w:cs="Calibri"/>
          <w:color w:val="000000"/>
          <w:sz w:val="22"/>
          <w:szCs w:val="22"/>
          <w:lang w:val="en-NZ" w:eastAsia="en-NZ"/>
        </w:rPr>
        <w:t>s Bay (+54.4%) and Auckland (+44.4%)</w:t>
      </w:r>
      <w:r w:rsidR="00F92D05">
        <w:rPr>
          <w:rFonts w:ascii="Calibri" w:eastAsia="Times New Roman" w:hAnsi="Calibri" w:cs="Calibri"/>
          <w:color w:val="000000"/>
          <w:sz w:val="22"/>
          <w:szCs w:val="22"/>
          <w:lang w:val="en-NZ" w:eastAsia="en-NZ"/>
        </w:rPr>
        <w:t>,</w:t>
      </w:r>
      <w:r w:rsidR="00C30BE7" w:rsidRPr="002273D7">
        <w:rPr>
          <w:rFonts w:ascii="Calibri" w:hAnsi="Calibri"/>
          <w:sz w:val="22"/>
          <w:szCs w:val="22"/>
        </w:rPr>
        <w:t xml:space="preserve"> </w:t>
      </w:r>
      <w:r w:rsidR="002C1BD0" w:rsidRPr="002273D7">
        <w:rPr>
          <w:rFonts w:ascii="Calibri" w:hAnsi="Calibri"/>
          <w:sz w:val="22"/>
          <w:szCs w:val="22"/>
        </w:rPr>
        <w:t xml:space="preserve">with the </w:t>
      </w:r>
      <w:r w:rsidRPr="009A2D71">
        <w:rPr>
          <w:rFonts w:ascii="Calibri" w:eastAsia="Times New Roman" w:hAnsi="Calibri" w:cs="Calibri"/>
          <w:color w:val="000000"/>
          <w:sz w:val="22"/>
          <w:szCs w:val="22"/>
          <w:lang w:val="en-NZ" w:eastAsia="en-NZ"/>
        </w:rPr>
        <w:t>smallest increases</w:t>
      </w:r>
      <w:r w:rsidR="005F257C">
        <w:rPr>
          <w:rFonts w:ascii="Calibri" w:hAnsi="Calibri"/>
          <w:sz w:val="22"/>
          <w:szCs w:val="22"/>
        </w:rPr>
        <w:t xml:space="preserve"> </w:t>
      </w:r>
      <w:r w:rsidR="002C1BD0" w:rsidRPr="002273D7">
        <w:rPr>
          <w:rFonts w:ascii="Calibri" w:hAnsi="Calibri"/>
          <w:sz w:val="22"/>
          <w:szCs w:val="22"/>
        </w:rPr>
        <w:t xml:space="preserve">being in </w:t>
      </w:r>
      <w:r w:rsidRPr="009A2D71">
        <w:rPr>
          <w:rFonts w:ascii="Calibri" w:eastAsia="Times New Roman" w:hAnsi="Calibri" w:cs="Calibri"/>
          <w:color w:val="000000"/>
          <w:sz w:val="22"/>
          <w:szCs w:val="22"/>
          <w:lang w:val="en-NZ" w:eastAsia="en-NZ"/>
        </w:rPr>
        <w:t>Bay of Plenty (+20%) and Canterbury (+22.9%)</w:t>
      </w:r>
      <w:r w:rsidR="005F257C">
        <w:rPr>
          <w:rFonts w:ascii="Calibri" w:hAnsi="Calibri"/>
          <w:sz w:val="22"/>
          <w:szCs w:val="22"/>
        </w:rPr>
        <w:t>.</w:t>
      </w:r>
    </w:p>
    <w:p w14:paraId="7633F69D" w14:textId="7B179FD1" w:rsidR="00DA1E77" w:rsidRPr="002273D7" w:rsidRDefault="000E3326" w:rsidP="003322C5">
      <w:pPr>
        <w:pStyle w:val="GridTable21"/>
        <w:spacing w:after="160" w:line="252" w:lineRule="auto"/>
      </w:pPr>
      <w:r w:rsidRPr="002273D7">
        <w:rPr>
          <w:lang w:val="en-AU"/>
        </w:rPr>
        <w:lastRenderedPageBreak/>
        <w:t xml:space="preserve">The </w:t>
      </w:r>
      <w:r w:rsidR="005472D0" w:rsidRPr="002273D7">
        <w:rPr>
          <w:lang w:val="en-AU"/>
        </w:rPr>
        <w:t xml:space="preserve">median </w:t>
      </w:r>
      <w:r w:rsidRPr="002273D7">
        <w:rPr>
          <w:lang w:val="en-AU"/>
        </w:rPr>
        <w:t>number of days to sell for lifestyle properties</w:t>
      </w:r>
      <w:r w:rsidR="001C1778" w:rsidRPr="002273D7">
        <w:rPr>
          <w:lang w:val="en-AU"/>
        </w:rPr>
        <w:t xml:space="preserve"> </w:t>
      </w:r>
      <w:r w:rsidR="00441AE0" w:rsidRPr="002273D7">
        <w:rPr>
          <w:lang w:val="en-AU"/>
        </w:rPr>
        <w:t>was</w:t>
      </w:r>
      <w:r w:rsidR="00AD00ED" w:rsidRPr="002273D7">
        <w:rPr>
          <w:lang w:val="en-AU"/>
        </w:rPr>
        <w:t xml:space="preserve"> </w:t>
      </w:r>
      <w:r w:rsidR="009A2D71" w:rsidRPr="009A2D71">
        <w:rPr>
          <w:rFonts w:eastAsia="Times New Roman" w:cs="Calibri"/>
          <w:color w:val="000000"/>
          <w:lang w:eastAsia="en-NZ"/>
        </w:rPr>
        <w:t>10</w:t>
      </w:r>
      <w:r w:rsidR="0083736F" w:rsidRPr="002273D7">
        <w:rPr>
          <w:lang w:val="en-AU"/>
        </w:rPr>
        <w:t xml:space="preserve"> day</w:t>
      </w:r>
      <w:r w:rsidR="00220DCA" w:rsidRPr="002273D7">
        <w:rPr>
          <w:lang w:val="en-AU"/>
        </w:rPr>
        <w:t>s</w:t>
      </w:r>
      <w:r w:rsidR="00447269" w:rsidRPr="002273D7">
        <w:rPr>
          <w:lang w:val="en-AU"/>
        </w:rPr>
        <w:t xml:space="preserve"> </w:t>
      </w:r>
      <w:r w:rsidR="009A2D71" w:rsidRPr="009A2D71">
        <w:rPr>
          <w:rFonts w:eastAsia="Times New Roman" w:cs="Calibri"/>
          <w:color w:val="000000"/>
          <w:lang w:eastAsia="en-NZ"/>
        </w:rPr>
        <w:t>less</w:t>
      </w:r>
      <w:r w:rsidR="00447269" w:rsidRPr="002273D7">
        <w:rPr>
          <w:lang w:val="en-AU"/>
        </w:rPr>
        <w:t xml:space="preserve"> </w:t>
      </w:r>
      <w:r w:rsidR="00D9362A" w:rsidRPr="002273D7">
        <w:rPr>
          <w:lang w:val="en-AU"/>
        </w:rPr>
        <w:t xml:space="preserve">in </w:t>
      </w:r>
      <w:r w:rsidR="00A32149" w:rsidRPr="002273D7">
        <w:rPr>
          <w:lang w:val="en-AU"/>
        </w:rPr>
        <w:t xml:space="preserve">the </w:t>
      </w:r>
      <w:r w:rsidR="00D82189" w:rsidRPr="002273D7">
        <w:rPr>
          <w:lang w:val="en-AU"/>
        </w:rPr>
        <w:t xml:space="preserve">three </w:t>
      </w:r>
      <w:r w:rsidR="00A32149" w:rsidRPr="002273D7">
        <w:rPr>
          <w:lang w:val="en-AU"/>
        </w:rPr>
        <w:t xml:space="preserve">months to </w:t>
      </w:r>
      <w:r w:rsidR="009A2D71" w:rsidRPr="009A2D71">
        <w:rPr>
          <w:rFonts w:eastAsia="Times New Roman" w:cs="Calibri"/>
          <w:color w:val="000000"/>
          <w:lang w:eastAsia="en-NZ"/>
        </w:rPr>
        <w:t>November 2021</w:t>
      </w:r>
      <w:r w:rsidR="00AB7C98">
        <w:t xml:space="preserve"> </w:t>
      </w:r>
      <w:r w:rsidR="00AD00ED" w:rsidRPr="002273D7">
        <w:rPr>
          <w:lang w:val="en-AU"/>
        </w:rPr>
        <w:t>than</w:t>
      </w:r>
      <w:r w:rsidR="00441AE0" w:rsidRPr="002273D7">
        <w:rPr>
          <w:lang w:val="en-AU"/>
        </w:rPr>
        <w:t xml:space="preserve"> in</w:t>
      </w:r>
      <w:r w:rsidR="00A32149" w:rsidRPr="002273D7">
        <w:rPr>
          <w:lang w:val="en-AU"/>
        </w:rPr>
        <w:t xml:space="preserve"> the</w:t>
      </w:r>
      <w:r w:rsidR="00D9362A" w:rsidRPr="002273D7">
        <w:rPr>
          <w:lang w:val="en-AU"/>
        </w:rPr>
        <w:t xml:space="preserve"> </w:t>
      </w:r>
      <w:r w:rsidR="00D82189" w:rsidRPr="002273D7">
        <w:rPr>
          <w:lang w:val="en-AU"/>
        </w:rPr>
        <w:t>three</w:t>
      </w:r>
      <w:r w:rsidR="00D9362A" w:rsidRPr="002273D7">
        <w:rPr>
          <w:lang w:val="en-AU"/>
        </w:rPr>
        <w:t xml:space="preserve"> months to </w:t>
      </w:r>
      <w:r w:rsidR="009A2D71" w:rsidRPr="009A2D71">
        <w:rPr>
          <w:rFonts w:eastAsia="Times New Roman" w:cs="Calibri"/>
          <w:color w:val="000000"/>
          <w:lang w:eastAsia="en-NZ"/>
        </w:rPr>
        <w:t>November 2020</w:t>
      </w:r>
      <w:r w:rsidR="00AB6AB7" w:rsidRPr="002273D7">
        <w:rPr>
          <w:lang w:val="en-AU"/>
        </w:rPr>
        <w:t>,</w:t>
      </w:r>
      <w:r w:rsidR="001C1778" w:rsidRPr="002273D7">
        <w:rPr>
          <w:lang w:val="en-AU"/>
        </w:rPr>
        <w:t xml:space="preserve"> sit</w:t>
      </w:r>
      <w:r w:rsidR="00AB6AB7" w:rsidRPr="002273D7">
        <w:rPr>
          <w:lang w:val="en-AU"/>
        </w:rPr>
        <w:t>ting</w:t>
      </w:r>
      <w:r w:rsidR="001C1778" w:rsidRPr="002273D7">
        <w:rPr>
          <w:lang w:val="en-AU"/>
        </w:rPr>
        <w:t xml:space="preserve"> at </w:t>
      </w:r>
      <w:r w:rsidR="009A2D71" w:rsidRPr="009A2D71">
        <w:rPr>
          <w:rFonts w:eastAsia="Times New Roman" w:cs="Calibri"/>
          <w:color w:val="000000"/>
          <w:lang w:eastAsia="en-NZ"/>
        </w:rPr>
        <w:t>45</w:t>
      </w:r>
      <w:r w:rsidR="00DC705E" w:rsidRPr="002273D7">
        <w:rPr>
          <w:lang w:val="en-AU"/>
        </w:rPr>
        <w:t xml:space="preserve"> </w:t>
      </w:r>
      <w:r w:rsidR="001C1778" w:rsidRPr="002273D7">
        <w:rPr>
          <w:lang w:val="en-AU"/>
        </w:rPr>
        <w:t>days</w:t>
      </w:r>
      <w:r w:rsidR="00356757" w:rsidRPr="002273D7">
        <w:rPr>
          <w:lang w:val="en-AU"/>
        </w:rPr>
        <w:t xml:space="preserve">. </w:t>
      </w:r>
      <w:r w:rsidR="002273D7" w:rsidRPr="002273D7">
        <w:rPr>
          <w:lang w:val="en-AU"/>
        </w:rPr>
        <w:t xml:space="preserve"> </w:t>
      </w:r>
      <w:r w:rsidR="009A2D71">
        <w:t>Gisborne/Hawke</w:t>
      </w:r>
      <w:r w:rsidR="006C0C66">
        <w:t>’</w:t>
      </w:r>
      <w:r w:rsidR="009A2D71">
        <w:t>s Bay and Manawatu</w:t>
      </w:r>
      <w:r w:rsidR="006C0C66">
        <w:t>/</w:t>
      </w:r>
      <w:r w:rsidR="009A2D71">
        <w:t>W</w:t>
      </w:r>
      <w:r w:rsidR="006C0C66">
        <w:t>h</w:t>
      </w:r>
      <w:r w:rsidR="009A2D71">
        <w:t>anganui and Southland (41 days)</w:t>
      </w:r>
      <w:r w:rsidR="004B7F25">
        <w:rPr>
          <w:lang w:val="en-AU"/>
        </w:rPr>
        <w:t xml:space="preserve"> </w:t>
      </w:r>
      <w:r w:rsidR="00D8773F" w:rsidRPr="002273D7">
        <w:rPr>
          <w:lang w:val="en-AU"/>
        </w:rPr>
        <w:t xml:space="preserve">recorded the shortest number of days to sell in </w:t>
      </w:r>
      <w:r w:rsidR="009A2D71" w:rsidRPr="009A2D71">
        <w:rPr>
          <w:rFonts w:eastAsia="Times New Roman" w:cs="Calibri"/>
          <w:color w:val="000000"/>
          <w:lang w:eastAsia="en-NZ"/>
        </w:rPr>
        <w:t>November 2021</w:t>
      </w:r>
      <w:r w:rsidR="00A72158" w:rsidRPr="002273D7">
        <w:rPr>
          <w:lang w:val="en-AU"/>
        </w:rPr>
        <w:t xml:space="preserve">. </w:t>
      </w:r>
      <w:r w:rsidR="009A2D71">
        <w:t>West Coast (73 days)</w:t>
      </w:r>
      <w:r w:rsidR="0063047A">
        <w:rPr>
          <w:lang w:val="en-AU"/>
        </w:rPr>
        <w:t xml:space="preserve"> </w:t>
      </w:r>
      <w:r w:rsidR="00D8773F" w:rsidRPr="002273D7">
        <w:rPr>
          <w:lang w:val="en-AU"/>
        </w:rPr>
        <w:t>recorded the longest number of days to sell</w:t>
      </w:r>
      <w:r w:rsidR="00AD00ED" w:rsidRPr="002273D7">
        <w:rPr>
          <w:lang w:val="en-AU"/>
        </w:rPr>
        <w:t>.</w:t>
      </w:r>
    </w:p>
    <w:p w14:paraId="4288E16B" w14:textId="77777777" w:rsidR="005A29B5" w:rsidRPr="00BB184B" w:rsidRDefault="00A34911" w:rsidP="00A34911">
      <w:pPr>
        <w:rPr>
          <w:rFonts w:ascii="Calibri" w:hAnsi="Calibri"/>
          <w:b/>
          <w:sz w:val="22"/>
          <w:szCs w:val="22"/>
        </w:rPr>
      </w:pPr>
      <w:r w:rsidRPr="00BB184B">
        <w:rPr>
          <w:rFonts w:ascii="Calibri" w:hAnsi="Calibri"/>
          <w:b/>
          <w:sz w:val="22"/>
          <w:szCs w:val="22"/>
        </w:rPr>
        <w:t>ENDS</w:t>
      </w:r>
    </w:p>
    <w:p w14:paraId="183C8D6E" w14:textId="77777777" w:rsidR="005A29B5" w:rsidRPr="00BB184B" w:rsidRDefault="005A29B5" w:rsidP="00D3160F">
      <w:pPr>
        <w:spacing w:line="360" w:lineRule="auto"/>
        <w:rPr>
          <w:rFonts w:ascii="Calibri" w:hAnsi="Calibri"/>
          <w:sz w:val="14"/>
          <w:szCs w:val="14"/>
        </w:rPr>
      </w:pPr>
    </w:p>
    <w:p w14:paraId="660A7A58" w14:textId="77777777" w:rsidR="005A29B5" w:rsidRPr="00BB184B"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sz w:val="19"/>
          <w:szCs w:val="19"/>
        </w:rPr>
      </w:pPr>
      <w:r w:rsidRPr="00BB184B">
        <w:rPr>
          <w:rFonts w:ascii="Calibri" w:hAnsi="Calibri" w:cs="Helvetica"/>
          <w:b/>
          <w:bCs/>
          <w:sz w:val="19"/>
          <w:szCs w:val="19"/>
        </w:rPr>
        <w:t xml:space="preserve">Real Estate Institute of New Zealand </w:t>
      </w:r>
    </w:p>
    <w:p w14:paraId="3B046373" w14:textId="77777777" w:rsidR="005A29B5" w:rsidRPr="00BB184B" w:rsidRDefault="005A29B5"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Arial"/>
          <w:sz w:val="19"/>
          <w:szCs w:val="19"/>
        </w:rPr>
      </w:pPr>
      <w:r w:rsidRPr="00BB184B">
        <w:rPr>
          <w:rFonts w:ascii="Calibri" w:hAnsi="Calibri" w:cs="Arial"/>
          <w:sz w:val="19"/>
          <w:szCs w:val="19"/>
        </w:rPr>
        <w:t xml:space="preserve">For more real estate information and market trends data, visit www.reinz.co.nz. For New Zealand's most comprehensive range of listings for residential, lifestyle, rural, commercial, investment and rental properties, visit </w:t>
      </w:r>
      <w:r w:rsidRPr="00BB184B">
        <w:rPr>
          <w:rFonts w:ascii="Calibri" w:hAnsi="Calibri" w:cs="Helvetica"/>
          <w:b/>
          <w:bCs/>
          <w:sz w:val="19"/>
          <w:szCs w:val="19"/>
        </w:rPr>
        <w:t xml:space="preserve">www.realestate.co.nz </w:t>
      </w:r>
      <w:r w:rsidRPr="00BB184B">
        <w:rPr>
          <w:rFonts w:ascii="Calibri" w:hAnsi="Calibri" w:cs="Arial"/>
          <w:sz w:val="19"/>
          <w:szCs w:val="19"/>
        </w:rPr>
        <w:t>- REINZ's official property directory website.</w:t>
      </w:r>
    </w:p>
    <w:p w14:paraId="326818AE" w14:textId="77777777" w:rsidR="005A29B5" w:rsidRPr="00BB184B" w:rsidRDefault="005A29B5" w:rsidP="00D451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Calibri" w:hAnsi="Calibri" w:cs="Helvetica"/>
          <w:b/>
          <w:bCs/>
          <w:i/>
          <w:iCs/>
          <w:sz w:val="19"/>
          <w:szCs w:val="19"/>
        </w:rPr>
      </w:pPr>
      <w:proofErr w:type="spellStart"/>
      <w:r w:rsidRPr="00BB184B">
        <w:rPr>
          <w:rFonts w:ascii="Calibri" w:hAnsi="Calibri" w:cs="Helvetica"/>
          <w:b/>
          <w:bCs/>
          <w:i/>
          <w:iCs/>
          <w:sz w:val="19"/>
          <w:szCs w:val="19"/>
        </w:rPr>
        <w:t>Editors</w:t>
      </w:r>
      <w:proofErr w:type="spellEnd"/>
      <w:r w:rsidRPr="00BB184B">
        <w:rPr>
          <w:rFonts w:ascii="Calibri" w:hAnsi="Calibri" w:cs="Helvetica"/>
          <w:b/>
          <w:bCs/>
          <w:i/>
          <w:iCs/>
          <w:sz w:val="19"/>
          <w:szCs w:val="19"/>
        </w:rPr>
        <w:t xml:space="preserve"> Note:</w:t>
      </w:r>
    </w:p>
    <w:p w14:paraId="1501B354" w14:textId="201D75D5" w:rsidR="00FD2461" w:rsidRPr="00BB184B" w:rsidRDefault="005A29B5"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The information provided by REINZ in relation to the </w:t>
      </w:r>
      <w:r w:rsidR="00A6103F" w:rsidRPr="00BB184B">
        <w:rPr>
          <w:rFonts w:ascii="Calibri" w:hAnsi="Calibri" w:cs="Helvetica"/>
          <w:i/>
          <w:iCs/>
          <w:sz w:val="19"/>
          <w:szCs w:val="19"/>
        </w:rPr>
        <w:t>lifestyle</w:t>
      </w:r>
      <w:r w:rsidRPr="00BB184B">
        <w:rPr>
          <w:rFonts w:ascii="Calibri" w:hAnsi="Calibri" w:cs="Helvetica"/>
          <w:i/>
          <w:iCs/>
          <w:sz w:val="19"/>
          <w:szCs w:val="19"/>
        </w:rPr>
        <w:t xml:space="preserve"> real estate market covers the most recently completed </w:t>
      </w:r>
      <w:r w:rsidR="00441AE0" w:rsidRPr="00BB184B">
        <w:rPr>
          <w:rFonts w:ascii="Calibri" w:hAnsi="Calibri" w:cs="Helvetica"/>
          <w:i/>
          <w:iCs/>
          <w:sz w:val="19"/>
          <w:szCs w:val="19"/>
        </w:rPr>
        <w:t>three-month</w:t>
      </w:r>
      <w:r w:rsidRPr="00BB184B">
        <w:rPr>
          <w:rFonts w:ascii="Calibri" w:hAnsi="Calibri" w:cs="Helvetica"/>
          <w:i/>
          <w:iCs/>
          <w:sz w:val="19"/>
          <w:szCs w:val="19"/>
        </w:rPr>
        <w:t xml:space="preserve"> period; </w:t>
      </w:r>
      <w:r w:rsidR="002B1252" w:rsidRPr="00BB184B">
        <w:rPr>
          <w:rFonts w:ascii="Calibri" w:hAnsi="Calibri" w:cs="Helvetica"/>
          <w:i/>
          <w:iCs/>
          <w:sz w:val="19"/>
          <w:szCs w:val="19"/>
        </w:rPr>
        <w:t>thus,</w:t>
      </w:r>
      <w:r w:rsidRPr="00BB184B">
        <w:rPr>
          <w:rFonts w:ascii="Calibri" w:hAnsi="Calibri" w:cs="Helvetica"/>
          <w:i/>
          <w:iCs/>
          <w:sz w:val="19"/>
          <w:szCs w:val="19"/>
        </w:rPr>
        <w:t xml:space="preserve"> references to </w:t>
      </w:r>
      <w:r w:rsidR="009A2D71" w:rsidRPr="009A2D71">
        <w:rPr>
          <w:rFonts w:ascii="Calibri" w:eastAsia="Times New Roman" w:hAnsi="Calibri" w:cs="Calibri"/>
          <w:i/>
          <w:iCs/>
          <w:color w:val="000000"/>
          <w:sz w:val="19"/>
          <w:szCs w:val="19"/>
          <w:lang w:val="en-NZ" w:eastAsia="en-NZ"/>
        </w:rPr>
        <w:t>November 2021</w:t>
      </w:r>
      <w:r w:rsidR="00C51DED">
        <w:rPr>
          <w:rFonts w:ascii="Calibri" w:hAnsi="Calibri" w:cs="Helvetica"/>
          <w:i/>
          <w:iCs/>
          <w:sz w:val="19"/>
          <w:szCs w:val="19"/>
        </w:rPr>
        <w:t xml:space="preserve"> </w:t>
      </w:r>
      <w:r w:rsidRPr="00BB184B">
        <w:rPr>
          <w:rFonts w:ascii="Calibri" w:hAnsi="Calibri" w:cs="Helvetica"/>
          <w:i/>
          <w:iCs/>
          <w:sz w:val="19"/>
          <w:szCs w:val="19"/>
        </w:rPr>
        <w:t>refer to the period from 1</w:t>
      </w:r>
      <w:r w:rsidR="002D4940" w:rsidRPr="00BB184B">
        <w:rPr>
          <w:rFonts w:ascii="Calibri" w:hAnsi="Calibri" w:cs="Helvetica"/>
          <w:i/>
          <w:iCs/>
          <w:sz w:val="19"/>
          <w:szCs w:val="19"/>
        </w:rPr>
        <w:t xml:space="preserve"> </w:t>
      </w:r>
      <w:r w:rsidR="009A2D71" w:rsidRPr="009A2D71">
        <w:rPr>
          <w:rFonts w:ascii="Calibri" w:eastAsia="Times New Roman" w:hAnsi="Calibri" w:cs="Calibri"/>
          <w:i/>
          <w:iCs/>
          <w:color w:val="000000"/>
          <w:sz w:val="19"/>
          <w:szCs w:val="19"/>
          <w:lang w:val="en-NZ" w:eastAsia="en-NZ"/>
        </w:rPr>
        <w:t>September 2021</w:t>
      </w:r>
      <w:r w:rsidR="002B1252" w:rsidRPr="00BB184B">
        <w:rPr>
          <w:rFonts w:ascii="Calibri" w:hAnsi="Calibri" w:cs="Helvetica"/>
          <w:i/>
          <w:iCs/>
          <w:sz w:val="19"/>
          <w:szCs w:val="19"/>
        </w:rPr>
        <w:t xml:space="preserve"> </w:t>
      </w:r>
      <w:r w:rsidR="000A730C" w:rsidRPr="00BB184B">
        <w:rPr>
          <w:rFonts w:ascii="Calibri" w:hAnsi="Calibri" w:cs="Helvetica"/>
          <w:i/>
          <w:iCs/>
          <w:sz w:val="19"/>
          <w:szCs w:val="19"/>
        </w:rPr>
        <w:t>t</w:t>
      </w:r>
      <w:r w:rsidR="002F71AB" w:rsidRPr="00BB184B">
        <w:rPr>
          <w:rFonts w:ascii="Calibri" w:hAnsi="Calibri" w:cs="Helvetica"/>
          <w:i/>
          <w:iCs/>
          <w:sz w:val="19"/>
          <w:szCs w:val="19"/>
        </w:rPr>
        <w:t xml:space="preserve">o </w:t>
      </w:r>
      <w:r w:rsidR="009A2D71" w:rsidRPr="009A2D71">
        <w:rPr>
          <w:rFonts w:ascii="Calibri" w:eastAsia="Times New Roman" w:hAnsi="Calibri" w:cs="Calibri"/>
          <w:i/>
          <w:iCs/>
          <w:color w:val="000000"/>
          <w:sz w:val="19"/>
          <w:szCs w:val="19"/>
          <w:lang w:val="en-NZ" w:eastAsia="en-NZ"/>
        </w:rPr>
        <w:t>30</w:t>
      </w:r>
      <w:r w:rsidR="00BB184B" w:rsidRPr="00BB184B">
        <w:rPr>
          <w:rFonts w:ascii="Calibri" w:hAnsi="Calibri" w:cs="Helvetica"/>
          <w:i/>
          <w:iCs/>
          <w:sz w:val="19"/>
          <w:szCs w:val="19"/>
        </w:rPr>
        <w:t xml:space="preserve"> </w:t>
      </w:r>
      <w:r w:rsidR="009A2D71" w:rsidRPr="009A2D71">
        <w:rPr>
          <w:rFonts w:ascii="Calibri" w:eastAsia="Times New Roman" w:hAnsi="Calibri" w:cs="Calibri"/>
          <w:i/>
          <w:iCs/>
          <w:color w:val="000000"/>
          <w:sz w:val="19"/>
          <w:szCs w:val="19"/>
          <w:lang w:val="en-NZ" w:eastAsia="en-NZ"/>
        </w:rPr>
        <w:t>November 2021</w:t>
      </w:r>
      <w:r w:rsidR="000A730C" w:rsidRPr="00BB184B">
        <w:rPr>
          <w:rFonts w:ascii="Calibri" w:hAnsi="Calibri" w:cs="Helvetica"/>
          <w:i/>
          <w:iCs/>
          <w:sz w:val="19"/>
          <w:szCs w:val="19"/>
        </w:rPr>
        <w:t>.</w:t>
      </w:r>
    </w:p>
    <w:p w14:paraId="63D1C5ED" w14:textId="7BADAC58"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From </w:t>
      </w:r>
      <w:r w:rsidR="00BB184B">
        <w:rPr>
          <w:rFonts w:ascii="Calibri" w:hAnsi="Calibri" w:cs="Helvetica"/>
          <w:i/>
          <w:iCs/>
          <w:sz w:val="19"/>
          <w:szCs w:val="19"/>
        </w:rPr>
        <w:t>April</w:t>
      </w:r>
      <w:r w:rsidRPr="00BB184B">
        <w:rPr>
          <w:rFonts w:ascii="Calibri" w:hAnsi="Calibri" w:cs="Helvetica"/>
          <w:i/>
          <w:iCs/>
          <w:sz w:val="19"/>
          <w:szCs w:val="19"/>
        </w:rPr>
        <w:t xml:space="preserve"> 2021 there has been a change in the methodology for calculating rural statistics. To date, the rural statistics have referred to a Return Period which is the month in which a sale record was submitted to REINZ. Going forward, the rural statistics will refer to an Unconditional Month </w:t>
      </w:r>
      <w:r w:rsidR="00894D2F" w:rsidRPr="00BB184B">
        <w:rPr>
          <w:rFonts w:ascii="Calibri" w:hAnsi="Calibri" w:cs="Helvetica"/>
          <w:i/>
          <w:iCs/>
          <w:sz w:val="19"/>
          <w:szCs w:val="19"/>
        </w:rPr>
        <w:t>i.e.,</w:t>
      </w:r>
      <w:r w:rsidRPr="00BB184B">
        <w:rPr>
          <w:rFonts w:ascii="Calibri" w:hAnsi="Calibri" w:cs="Helvetica"/>
          <w:i/>
          <w:iCs/>
          <w:sz w:val="19"/>
          <w:szCs w:val="19"/>
        </w:rPr>
        <w:t xml:space="preserve"> the month in which the sale went unconditional. This change in methodology ensures that sales that took place in </w:t>
      </w:r>
      <w:r w:rsidR="00BB184B">
        <w:rPr>
          <w:rFonts w:ascii="Calibri" w:hAnsi="Calibri" w:cs="Helvetica"/>
          <w:i/>
          <w:iCs/>
          <w:sz w:val="19"/>
          <w:szCs w:val="19"/>
        </w:rPr>
        <w:t>April</w:t>
      </w:r>
      <w:r w:rsidRPr="00BB184B">
        <w:rPr>
          <w:rFonts w:ascii="Calibri" w:hAnsi="Calibri" w:cs="Helvetica"/>
          <w:i/>
          <w:iCs/>
          <w:sz w:val="19"/>
          <w:szCs w:val="19"/>
        </w:rPr>
        <w:t xml:space="preserve">, for instance, are recorded against </w:t>
      </w:r>
      <w:r w:rsidR="00BB184B">
        <w:rPr>
          <w:rFonts w:ascii="Calibri" w:hAnsi="Calibri" w:cs="Helvetica"/>
          <w:i/>
          <w:iCs/>
          <w:sz w:val="19"/>
          <w:szCs w:val="19"/>
        </w:rPr>
        <w:t>April</w:t>
      </w:r>
      <w:r w:rsidRPr="00BB184B">
        <w:rPr>
          <w:rFonts w:ascii="Calibri" w:hAnsi="Calibri" w:cs="Helvetica"/>
          <w:i/>
          <w:iCs/>
          <w:sz w:val="19"/>
          <w:szCs w:val="19"/>
        </w:rPr>
        <w:t xml:space="preserve"> even if they were submitted to REINZ late. The change also brings Rural statistics calculation into line with the Residential statistics </w:t>
      </w:r>
      <w:r w:rsidR="00894D2F" w:rsidRPr="00BB184B">
        <w:rPr>
          <w:rFonts w:ascii="Calibri" w:hAnsi="Calibri" w:cs="Helvetica"/>
          <w:i/>
          <w:iCs/>
          <w:sz w:val="19"/>
          <w:szCs w:val="19"/>
        </w:rPr>
        <w:t>calculation,</w:t>
      </w:r>
      <w:r w:rsidRPr="00BB184B">
        <w:rPr>
          <w:rFonts w:ascii="Calibri" w:hAnsi="Calibri" w:cs="Helvetica"/>
          <w:i/>
          <w:iCs/>
          <w:sz w:val="19"/>
          <w:szCs w:val="19"/>
        </w:rPr>
        <w:t xml:space="preserve"> where the Unconditional Month approach has been used successfully to calculate Residential Statistics for several years now. The Unconditional Month methodology also ensures that the most up-to-date state of the REINZ database is reported at the time the data is released with revision of prior months statistics often occurring to reflect the submission of late data or sale amendments that took place after the prior statistics release. </w:t>
      </w:r>
    </w:p>
    <w:p w14:paraId="67108CAE" w14:textId="6511178B"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In addition to the calculation period change there are two additional changes to the data worth noting:</w:t>
      </w:r>
    </w:p>
    <w:p w14:paraId="2F92DF16" w14:textId="308B727E" w:rsidR="0072383F" w:rsidRPr="00BB184B" w:rsidRDefault="0072383F" w:rsidP="00723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1. 12 Districts have been replaced by 13 Regions. These are consistent with the parts of the residential press </w:t>
      </w:r>
      <w:proofErr w:type="gramStart"/>
      <w:r w:rsidRPr="00BB184B">
        <w:rPr>
          <w:rFonts w:ascii="Calibri" w:hAnsi="Calibri" w:cs="Helvetica"/>
          <w:i/>
          <w:iCs/>
          <w:sz w:val="19"/>
          <w:szCs w:val="19"/>
        </w:rPr>
        <w:t>release</w:t>
      </w:r>
      <w:proofErr w:type="gramEnd"/>
      <w:r w:rsidRPr="00BB184B">
        <w:rPr>
          <w:rFonts w:ascii="Calibri" w:hAnsi="Calibri" w:cs="Helvetica"/>
          <w:i/>
          <w:iCs/>
          <w:sz w:val="19"/>
          <w:szCs w:val="19"/>
        </w:rPr>
        <w:t xml:space="preserve"> and it has been done to be consistent with regional definitions outside REINZ </w:t>
      </w:r>
      <w:r w:rsidR="00894D2F" w:rsidRPr="00BB184B">
        <w:rPr>
          <w:rFonts w:ascii="Calibri" w:hAnsi="Calibri" w:cs="Helvetica"/>
          <w:i/>
          <w:iCs/>
          <w:sz w:val="19"/>
          <w:szCs w:val="19"/>
        </w:rPr>
        <w:t>e.g.,</w:t>
      </w:r>
      <w:r w:rsidRPr="00BB184B">
        <w:rPr>
          <w:rFonts w:ascii="Calibri" w:hAnsi="Calibri" w:cs="Helvetica"/>
          <w:i/>
          <w:iCs/>
          <w:sz w:val="19"/>
          <w:szCs w:val="19"/>
        </w:rPr>
        <w:t xml:space="preserve"> Statistics NZ</w:t>
      </w:r>
    </w:p>
    <w:p w14:paraId="5BC119BE" w14:textId="159B2945" w:rsidR="0072383F" w:rsidRPr="00BB184B" w:rsidRDefault="0072383F" w:rsidP="00723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 xml:space="preserve">2. Dairy Support is a new farm </w:t>
      </w:r>
      <w:proofErr w:type="gramStart"/>
      <w:r w:rsidRPr="00BB184B">
        <w:rPr>
          <w:rFonts w:ascii="Calibri" w:hAnsi="Calibri" w:cs="Helvetica"/>
          <w:i/>
          <w:iCs/>
          <w:sz w:val="19"/>
          <w:szCs w:val="19"/>
        </w:rPr>
        <w:t>category</w:t>
      </w:r>
      <w:proofErr w:type="gramEnd"/>
      <w:r w:rsidRPr="00BB184B">
        <w:rPr>
          <w:rFonts w:ascii="Calibri" w:hAnsi="Calibri" w:cs="Helvetica"/>
          <w:i/>
          <w:iCs/>
          <w:sz w:val="19"/>
          <w:szCs w:val="19"/>
        </w:rPr>
        <w:t xml:space="preserve"> and we now have </w:t>
      </w:r>
      <w:r w:rsidR="00894D2F" w:rsidRPr="00BB184B">
        <w:rPr>
          <w:rFonts w:ascii="Calibri" w:hAnsi="Calibri" w:cs="Helvetica"/>
          <w:i/>
          <w:iCs/>
          <w:sz w:val="19"/>
          <w:szCs w:val="19"/>
        </w:rPr>
        <w:t>the ability</w:t>
      </w:r>
      <w:r w:rsidRPr="00BB184B">
        <w:rPr>
          <w:rFonts w:ascii="Calibri" w:hAnsi="Calibri" w:cs="Helvetica"/>
          <w:i/>
          <w:iCs/>
          <w:sz w:val="19"/>
          <w:szCs w:val="19"/>
        </w:rPr>
        <w:t xml:space="preserve"> to separate Lifestyle Blocks into </w:t>
      </w:r>
      <w:proofErr w:type="spellStart"/>
      <w:r w:rsidRPr="00BB184B">
        <w:rPr>
          <w:rFonts w:ascii="Calibri" w:hAnsi="Calibri" w:cs="Helvetica"/>
          <w:i/>
          <w:iCs/>
          <w:sz w:val="19"/>
          <w:szCs w:val="19"/>
        </w:rPr>
        <w:t>Bareland</w:t>
      </w:r>
      <w:proofErr w:type="spellEnd"/>
      <w:r w:rsidRPr="00BB184B">
        <w:rPr>
          <w:rFonts w:ascii="Calibri" w:hAnsi="Calibri" w:cs="Helvetica"/>
          <w:i/>
          <w:iCs/>
          <w:sz w:val="19"/>
          <w:szCs w:val="19"/>
        </w:rPr>
        <w:t xml:space="preserve"> and </w:t>
      </w:r>
      <w:proofErr w:type="spellStart"/>
      <w:r w:rsidRPr="00BB184B">
        <w:rPr>
          <w:rFonts w:ascii="Calibri" w:hAnsi="Calibri" w:cs="Helvetica"/>
          <w:i/>
          <w:iCs/>
          <w:sz w:val="19"/>
          <w:szCs w:val="19"/>
        </w:rPr>
        <w:t>Farmlets</w:t>
      </w:r>
      <w:proofErr w:type="spellEnd"/>
      <w:r w:rsidRPr="00BB184B">
        <w:rPr>
          <w:rFonts w:ascii="Calibri" w:hAnsi="Calibri" w:cs="Helvetica"/>
          <w:i/>
          <w:iCs/>
          <w:sz w:val="19"/>
          <w:szCs w:val="19"/>
        </w:rPr>
        <w:t>.</w:t>
      </w:r>
    </w:p>
    <w:p w14:paraId="6C8F4C76" w14:textId="01A30C03" w:rsidR="0072383F" w:rsidRPr="00BB184B"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r w:rsidRPr="00BB184B">
        <w:rPr>
          <w:rFonts w:ascii="Calibri" w:hAnsi="Calibri" w:cs="Helvetica"/>
          <w:i/>
          <w:iCs/>
          <w:sz w:val="19"/>
          <w:szCs w:val="19"/>
        </w:rPr>
        <w:t>If you have any questions regarding this change in methodology, please email statistics@reinz.co.nz.</w:t>
      </w:r>
    </w:p>
    <w:p w14:paraId="3C91BCF3" w14:textId="77777777" w:rsidR="0072383F" w:rsidRPr="00A27447" w:rsidRDefault="0072383F" w:rsidP="00FD2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Helvetica"/>
          <w:i/>
          <w:iCs/>
          <w:sz w:val="19"/>
          <w:szCs w:val="19"/>
        </w:rPr>
      </w:pPr>
    </w:p>
    <w:sectPr w:rsidR="0072383F" w:rsidRPr="00A27447" w:rsidSect="00B31AFB">
      <w:pgSz w:w="11900" w:h="16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F729" w14:textId="77777777" w:rsidR="00986E84" w:rsidRDefault="00986E84" w:rsidP="00B36015">
      <w:r>
        <w:separator/>
      </w:r>
    </w:p>
  </w:endnote>
  <w:endnote w:type="continuationSeparator" w:id="0">
    <w:p w14:paraId="199ADDE8" w14:textId="77777777" w:rsidR="00986E84" w:rsidRDefault="00986E84" w:rsidP="00B3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Mincho"/>
    <w:panose1 w:val="00000000000000000000"/>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
    <w:charset w:val="80"/>
    <w:family w:val="swiss"/>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20C7" w14:textId="77777777" w:rsidR="00986E84" w:rsidRDefault="00986E84" w:rsidP="00B36015">
      <w:r>
        <w:separator/>
      </w:r>
    </w:p>
  </w:footnote>
  <w:footnote w:type="continuationSeparator" w:id="0">
    <w:p w14:paraId="63F3B9C0" w14:textId="77777777" w:rsidR="00986E84" w:rsidRDefault="00986E84" w:rsidP="00B3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128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54B9B"/>
    <w:multiLevelType w:val="multilevel"/>
    <w:tmpl w:val="EDF2F532"/>
    <w:lvl w:ilvl="0">
      <w:start w:val="1"/>
      <w:numFmt w:val="decimal"/>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5BA6B66"/>
    <w:multiLevelType w:val="hybridMultilevel"/>
    <w:tmpl w:val="E1425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CF046E"/>
    <w:multiLevelType w:val="hybridMultilevel"/>
    <w:tmpl w:val="8E0278C4"/>
    <w:lvl w:ilvl="0" w:tplc="B7A26AAA">
      <w:numFmt w:val="bullet"/>
      <w:lvlText w:val=""/>
      <w:lvlJc w:val="left"/>
      <w:pPr>
        <w:ind w:left="720" w:hanging="360"/>
      </w:pPr>
      <w:rPr>
        <w:rFonts w:ascii="Symbol" w:eastAsia="MS Minngs"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546A9F"/>
    <w:multiLevelType w:val="hybridMultilevel"/>
    <w:tmpl w:val="382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B0E35"/>
    <w:multiLevelType w:val="hybridMultilevel"/>
    <w:tmpl w:val="500A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2718E"/>
    <w:multiLevelType w:val="hybridMultilevel"/>
    <w:tmpl w:val="22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33A8B"/>
    <w:multiLevelType w:val="hybridMultilevel"/>
    <w:tmpl w:val="312CD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2441B39"/>
    <w:multiLevelType w:val="hybridMultilevel"/>
    <w:tmpl w:val="2102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B5D27"/>
    <w:multiLevelType w:val="hybridMultilevel"/>
    <w:tmpl w:val="4EC4458C"/>
    <w:lvl w:ilvl="0" w:tplc="B0542C14">
      <w:numFmt w:val="bullet"/>
      <w:lvlText w:val=""/>
      <w:lvlJc w:val="left"/>
      <w:pPr>
        <w:ind w:left="720" w:hanging="360"/>
      </w:pPr>
      <w:rPr>
        <w:rFonts w:ascii="Symbol" w:eastAsia="Times New Roman" w:hAnsi="Symbol" w:cs="Consolas" w:hint="default"/>
        <w:b/>
        <w:color w:val="7030A0"/>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05C6D79"/>
    <w:multiLevelType w:val="hybridMultilevel"/>
    <w:tmpl w:val="110EA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1E56C5F"/>
    <w:multiLevelType w:val="hybridMultilevel"/>
    <w:tmpl w:val="AB9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46876"/>
    <w:multiLevelType w:val="hybridMultilevel"/>
    <w:tmpl w:val="95E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086EB7"/>
    <w:multiLevelType w:val="hybridMultilevel"/>
    <w:tmpl w:val="71D8E2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AE45258"/>
    <w:multiLevelType w:val="hybridMultilevel"/>
    <w:tmpl w:val="66D4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512A6"/>
    <w:multiLevelType w:val="hybridMultilevel"/>
    <w:tmpl w:val="1F68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2335D"/>
    <w:multiLevelType w:val="hybridMultilevel"/>
    <w:tmpl w:val="CBF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E28A4"/>
    <w:multiLevelType w:val="hybridMultilevel"/>
    <w:tmpl w:val="8E7A5C84"/>
    <w:lvl w:ilvl="0" w:tplc="50F09528">
      <w:numFmt w:val="bullet"/>
      <w:lvlText w:val=""/>
      <w:lvlJc w:val="left"/>
      <w:pPr>
        <w:ind w:left="720" w:hanging="360"/>
      </w:pPr>
      <w:rPr>
        <w:rFonts w:ascii="Symbol" w:eastAsia="MS Minngs" w:hAnsi="Symbol" w:cs="Times New Roman" w:hint="default"/>
        <w:b/>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4"/>
  </w:num>
  <w:num w:numId="5">
    <w:abstractNumId w:val="1"/>
  </w:num>
  <w:num w:numId="6">
    <w:abstractNumId w:val="13"/>
  </w:num>
  <w:num w:numId="7">
    <w:abstractNumId w:val="12"/>
  </w:num>
  <w:num w:numId="8">
    <w:abstractNumId w:val="4"/>
  </w:num>
  <w:num w:numId="9">
    <w:abstractNumId w:val="16"/>
  </w:num>
  <w:num w:numId="10">
    <w:abstractNumId w:val="17"/>
  </w:num>
  <w:num w:numId="11">
    <w:abstractNumId w:val="18"/>
  </w:num>
  <w:num w:numId="12">
    <w:abstractNumId w:val="2"/>
  </w:num>
  <w:num w:numId="13">
    <w:abstractNumId w:val="6"/>
  </w:num>
  <w:num w:numId="14">
    <w:abstractNumId w:val="10"/>
  </w:num>
  <w:num w:numId="15">
    <w:abstractNumId w:val="8"/>
  </w:num>
  <w:num w:numId="16">
    <w:abstractNumId w:val="7"/>
  </w:num>
  <w:num w:numId="17">
    <w:abstractNumId w:val="15"/>
  </w:num>
  <w:num w:numId="18">
    <w:abstractNumId w:val="11"/>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6"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NZ" w:vendorID="64" w:dllVersion="0" w:nlCheck="1" w:checkStyle="0"/>
  <w:activeWritingStyle w:appName="MSWord" w:lang="en-US" w:vendorID="64" w:dllVersion="0" w:nlCheck="1" w:checkStyle="0"/>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0MDIwsDA0Mza1sDBT0lEKTi0uzszPAykwtKgFAI36tXMtAAAA"/>
  </w:docVars>
  <w:rsids>
    <w:rsidRoot w:val="00DA4882"/>
    <w:rsid w:val="00000004"/>
    <w:rsid w:val="00001FC5"/>
    <w:rsid w:val="00003545"/>
    <w:rsid w:val="00003693"/>
    <w:rsid w:val="00003A78"/>
    <w:rsid w:val="00004CDB"/>
    <w:rsid w:val="0000502D"/>
    <w:rsid w:val="000059EF"/>
    <w:rsid w:val="00005D37"/>
    <w:rsid w:val="00005F20"/>
    <w:rsid w:val="000061FB"/>
    <w:rsid w:val="00010589"/>
    <w:rsid w:val="00010882"/>
    <w:rsid w:val="000153C6"/>
    <w:rsid w:val="00017522"/>
    <w:rsid w:val="000206A8"/>
    <w:rsid w:val="0002108E"/>
    <w:rsid w:val="000214D4"/>
    <w:rsid w:val="000220BE"/>
    <w:rsid w:val="00022212"/>
    <w:rsid w:val="00023E02"/>
    <w:rsid w:val="00025E79"/>
    <w:rsid w:val="00025ED5"/>
    <w:rsid w:val="00026E13"/>
    <w:rsid w:val="00027294"/>
    <w:rsid w:val="0002748D"/>
    <w:rsid w:val="00030264"/>
    <w:rsid w:val="00030934"/>
    <w:rsid w:val="00030B47"/>
    <w:rsid w:val="00030FC9"/>
    <w:rsid w:val="00032415"/>
    <w:rsid w:val="00032C26"/>
    <w:rsid w:val="000349D7"/>
    <w:rsid w:val="00036C02"/>
    <w:rsid w:val="00040196"/>
    <w:rsid w:val="00040655"/>
    <w:rsid w:val="000432F7"/>
    <w:rsid w:val="00043511"/>
    <w:rsid w:val="00043982"/>
    <w:rsid w:val="00043FD9"/>
    <w:rsid w:val="00045E46"/>
    <w:rsid w:val="000465A8"/>
    <w:rsid w:val="000472A3"/>
    <w:rsid w:val="0005032C"/>
    <w:rsid w:val="0005064A"/>
    <w:rsid w:val="00051402"/>
    <w:rsid w:val="00051407"/>
    <w:rsid w:val="00051BC6"/>
    <w:rsid w:val="0005267E"/>
    <w:rsid w:val="00053222"/>
    <w:rsid w:val="00054FF4"/>
    <w:rsid w:val="00055430"/>
    <w:rsid w:val="0005549F"/>
    <w:rsid w:val="00055AE4"/>
    <w:rsid w:val="000567AE"/>
    <w:rsid w:val="00057C20"/>
    <w:rsid w:val="00060070"/>
    <w:rsid w:val="00060C7C"/>
    <w:rsid w:val="00060FB7"/>
    <w:rsid w:val="00061329"/>
    <w:rsid w:val="000620AA"/>
    <w:rsid w:val="00063FCD"/>
    <w:rsid w:val="00065808"/>
    <w:rsid w:val="000661E1"/>
    <w:rsid w:val="00066E67"/>
    <w:rsid w:val="000675CC"/>
    <w:rsid w:val="00067943"/>
    <w:rsid w:val="00067B25"/>
    <w:rsid w:val="0007025A"/>
    <w:rsid w:val="000702C1"/>
    <w:rsid w:val="00071551"/>
    <w:rsid w:val="00071E86"/>
    <w:rsid w:val="00071F2C"/>
    <w:rsid w:val="00072733"/>
    <w:rsid w:val="000745EC"/>
    <w:rsid w:val="00076068"/>
    <w:rsid w:val="00076C9A"/>
    <w:rsid w:val="0008231D"/>
    <w:rsid w:val="00082AF2"/>
    <w:rsid w:val="00084174"/>
    <w:rsid w:val="0008529A"/>
    <w:rsid w:val="0008581E"/>
    <w:rsid w:val="00085ACA"/>
    <w:rsid w:val="00085FFC"/>
    <w:rsid w:val="00086B0E"/>
    <w:rsid w:val="00086DA2"/>
    <w:rsid w:val="00086EB5"/>
    <w:rsid w:val="0009017A"/>
    <w:rsid w:val="00090B63"/>
    <w:rsid w:val="00091AD0"/>
    <w:rsid w:val="00094ED8"/>
    <w:rsid w:val="000A09BB"/>
    <w:rsid w:val="000A0A8A"/>
    <w:rsid w:val="000A0B1E"/>
    <w:rsid w:val="000A0C17"/>
    <w:rsid w:val="000A1B49"/>
    <w:rsid w:val="000A1BFC"/>
    <w:rsid w:val="000A27FF"/>
    <w:rsid w:val="000A450A"/>
    <w:rsid w:val="000A730C"/>
    <w:rsid w:val="000A7D6A"/>
    <w:rsid w:val="000B0FD0"/>
    <w:rsid w:val="000B1D76"/>
    <w:rsid w:val="000B1F1E"/>
    <w:rsid w:val="000B3F52"/>
    <w:rsid w:val="000B4B1E"/>
    <w:rsid w:val="000B4F5A"/>
    <w:rsid w:val="000B5DAC"/>
    <w:rsid w:val="000B6EF6"/>
    <w:rsid w:val="000B7940"/>
    <w:rsid w:val="000B7A75"/>
    <w:rsid w:val="000C08EE"/>
    <w:rsid w:val="000C0C62"/>
    <w:rsid w:val="000C13C2"/>
    <w:rsid w:val="000C403C"/>
    <w:rsid w:val="000C414D"/>
    <w:rsid w:val="000C540D"/>
    <w:rsid w:val="000C5EE1"/>
    <w:rsid w:val="000D0EFF"/>
    <w:rsid w:val="000D0FC2"/>
    <w:rsid w:val="000D2B5C"/>
    <w:rsid w:val="000D57A2"/>
    <w:rsid w:val="000D684A"/>
    <w:rsid w:val="000D7350"/>
    <w:rsid w:val="000D77CF"/>
    <w:rsid w:val="000E0373"/>
    <w:rsid w:val="000E3326"/>
    <w:rsid w:val="000E37F2"/>
    <w:rsid w:val="000E5B17"/>
    <w:rsid w:val="000E5FE3"/>
    <w:rsid w:val="000E605F"/>
    <w:rsid w:val="000E7775"/>
    <w:rsid w:val="000F1003"/>
    <w:rsid w:val="000F33A4"/>
    <w:rsid w:val="000F3CDA"/>
    <w:rsid w:val="000F5904"/>
    <w:rsid w:val="000F6F09"/>
    <w:rsid w:val="000F7147"/>
    <w:rsid w:val="00101781"/>
    <w:rsid w:val="00101F0F"/>
    <w:rsid w:val="00101F32"/>
    <w:rsid w:val="00103197"/>
    <w:rsid w:val="001032FD"/>
    <w:rsid w:val="0010423A"/>
    <w:rsid w:val="001057AE"/>
    <w:rsid w:val="00105DB6"/>
    <w:rsid w:val="0010639E"/>
    <w:rsid w:val="001064B3"/>
    <w:rsid w:val="00107BFB"/>
    <w:rsid w:val="001102A1"/>
    <w:rsid w:val="001107A5"/>
    <w:rsid w:val="00112D16"/>
    <w:rsid w:val="001130BE"/>
    <w:rsid w:val="00113492"/>
    <w:rsid w:val="00113595"/>
    <w:rsid w:val="001136E4"/>
    <w:rsid w:val="001147D9"/>
    <w:rsid w:val="00114AF0"/>
    <w:rsid w:val="0011560E"/>
    <w:rsid w:val="00115A5D"/>
    <w:rsid w:val="00116422"/>
    <w:rsid w:val="001201E8"/>
    <w:rsid w:val="001209D5"/>
    <w:rsid w:val="001212F6"/>
    <w:rsid w:val="00121DF3"/>
    <w:rsid w:val="001230A4"/>
    <w:rsid w:val="0012383F"/>
    <w:rsid w:val="001239C8"/>
    <w:rsid w:val="00126FD0"/>
    <w:rsid w:val="0013069C"/>
    <w:rsid w:val="0013287C"/>
    <w:rsid w:val="00133643"/>
    <w:rsid w:val="00134208"/>
    <w:rsid w:val="001353CF"/>
    <w:rsid w:val="001354E3"/>
    <w:rsid w:val="0013606A"/>
    <w:rsid w:val="0013614A"/>
    <w:rsid w:val="00136548"/>
    <w:rsid w:val="00136B8B"/>
    <w:rsid w:val="00136F76"/>
    <w:rsid w:val="00137166"/>
    <w:rsid w:val="00137AC4"/>
    <w:rsid w:val="00140393"/>
    <w:rsid w:val="00140491"/>
    <w:rsid w:val="00141B86"/>
    <w:rsid w:val="00142417"/>
    <w:rsid w:val="00144175"/>
    <w:rsid w:val="00144F33"/>
    <w:rsid w:val="0014657B"/>
    <w:rsid w:val="00146AAF"/>
    <w:rsid w:val="0014783D"/>
    <w:rsid w:val="00150352"/>
    <w:rsid w:val="00150613"/>
    <w:rsid w:val="001507F8"/>
    <w:rsid w:val="00150CCC"/>
    <w:rsid w:val="00150FFD"/>
    <w:rsid w:val="00151222"/>
    <w:rsid w:val="001532A7"/>
    <w:rsid w:val="001537A6"/>
    <w:rsid w:val="00153A24"/>
    <w:rsid w:val="00154DCF"/>
    <w:rsid w:val="00156A56"/>
    <w:rsid w:val="001629E0"/>
    <w:rsid w:val="00163157"/>
    <w:rsid w:val="0016371C"/>
    <w:rsid w:val="00164949"/>
    <w:rsid w:val="00165130"/>
    <w:rsid w:val="00167690"/>
    <w:rsid w:val="00167AB7"/>
    <w:rsid w:val="00167E98"/>
    <w:rsid w:val="00170F82"/>
    <w:rsid w:val="001719D3"/>
    <w:rsid w:val="00171FE6"/>
    <w:rsid w:val="0017411E"/>
    <w:rsid w:val="00174550"/>
    <w:rsid w:val="00174DF6"/>
    <w:rsid w:val="00176386"/>
    <w:rsid w:val="00177579"/>
    <w:rsid w:val="001806A0"/>
    <w:rsid w:val="00180F2C"/>
    <w:rsid w:val="001812E7"/>
    <w:rsid w:val="0018228A"/>
    <w:rsid w:val="001830FF"/>
    <w:rsid w:val="00183526"/>
    <w:rsid w:val="00183660"/>
    <w:rsid w:val="00184804"/>
    <w:rsid w:val="0018496E"/>
    <w:rsid w:val="0018508E"/>
    <w:rsid w:val="00187939"/>
    <w:rsid w:val="001903ED"/>
    <w:rsid w:val="00191E3C"/>
    <w:rsid w:val="00191E56"/>
    <w:rsid w:val="00193053"/>
    <w:rsid w:val="00193162"/>
    <w:rsid w:val="001935F4"/>
    <w:rsid w:val="00193635"/>
    <w:rsid w:val="00194459"/>
    <w:rsid w:val="00195262"/>
    <w:rsid w:val="001955B6"/>
    <w:rsid w:val="0019668A"/>
    <w:rsid w:val="00196BDC"/>
    <w:rsid w:val="00197A91"/>
    <w:rsid w:val="00197DD7"/>
    <w:rsid w:val="001A0138"/>
    <w:rsid w:val="001A0B47"/>
    <w:rsid w:val="001A11A6"/>
    <w:rsid w:val="001A1364"/>
    <w:rsid w:val="001A24D2"/>
    <w:rsid w:val="001A2806"/>
    <w:rsid w:val="001A4039"/>
    <w:rsid w:val="001A5CDA"/>
    <w:rsid w:val="001A6BD3"/>
    <w:rsid w:val="001A7C48"/>
    <w:rsid w:val="001B208B"/>
    <w:rsid w:val="001B5FE3"/>
    <w:rsid w:val="001B6AE8"/>
    <w:rsid w:val="001B6C86"/>
    <w:rsid w:val="001B7F31"/>
    <w:rsid w:val="001C075E"/>
    <w:rsid w:val="001C133B"/>
    <w:rsid w:val="001C1778"/>
    <w:rsid w:val="001C1BD7"/>
    <w:rsid w:val="001C1CE3"/>
    <w:rsid w:val="001C2537"/>
    <w:rsid w:val="001C3BDE"/>
    <w:rsid w:val="001C4B89"/>
    <w:rsid w:val="001C60AA"/>
    <w:rsid w:val="001C6A40"/>
    <w:rsid w:val="001C7F59"/>
    <w:rsid w:val="001D08B2"/>
    <w:rsid w:val="001D0AD2"/>
    <w:rsid w:val="001D2BE4"/>
    <w:rsid w:val="001D2FE5"/>
    <w:rsid w:val="001D33FB"/>
    <w:rsid w:val="001D5609"/>
    <w:rsid w:val="001D5B30"/>
    <w:rsid w:val="001D5EC9"/>
    <w:rsid w:val="001D657E"/>
    <w:rsid w:val="001D676A"/>
    <w:rsid w:val="001D7344"/>
    <w:rsid w:val="001D757B"/>
    <w:rsid w:val="001E0D3D"/>
    <w:rsid w:val="001E27EF"/>
    <w:rsid w:val="001E2E2E"/>
    <w:rsid w:val="001E39C0"/>
    <w:rsid w:val="001E4D94"/>
    <w:rsid w:val="001E64DB"/>
    <w:rsid w:val="001E6F6A"/>
    <w:rsid w:val="001F077A"/>
    <w:rsid w:val="001F0B54"/>
    <w:rsid w:val="001F10C9"/>
    <w:rsid w:val="001F11B3"/>
    <w:rsid w:val="001F15E3"/>
    <w:rsid w:val="001F277B"/>
    <w:rsid w:val="001F350B"/>
    <w:rsid w:val="001F3A4B"/>
    <w:rsid w:val="001F4CA6"/>
    <w:rsid w:val="001F6D5E"/>
    <w:rsid w:val="001F7DA9"/>
    <w:rsid w:val="001F7FAD"/>
    <w:rsid w:val="00200854"/>
    <w:rsid w:val="002026EA"/>
    <w:rsid w:val="00203FAB"/>
    <w:rsid w:val="00204F67"/>
    <w:rsid w:val="00205845"/>
    <w:rsid w:val="00206AF9"/>
    <w:rsid w:val="00207137"/>
    <w:rsid w:val="002076C8"/>
    <w:rsid w:val="00210838"/>
    <w:rsid w:val="00210B40"/>
    <w:rsid w:val="0021160F"/>
    <w:rsid w:val="002123CC"/>
    <w:rsid w:val="0021389B"/>
    <w:rsid w:val="00213D7D"/>
    <w:rsid w:val="00215D22"/>
    <w:rsid w:val="0021646D"/>
    <w:rsid w:val="0021654B"/>
    <w:rsid w:val="00216E35"/>
    <w:rsid w:val="00220DCA"/>
    <w:rsid w:val="00220E45"/>
    <w:rsid w:val="002219BC"/>
    <w:rsid w:val="002229B5"/>
    <w:rsid w:val="002236A0"/>
    <w:rsid w:val="002258D6"/>
    <w:rsid w:val="00227116"/>
    <w:rsid w:val="002273D7"/>
    <w:rsid w:val="00227D28"/>
    <w:rsid w:val="00230181"/>
    <w:rsid w:val="00231D60"/>
    <w:rsid w:val="0023205D"/>
    <w:rsid w:val="00233BF3"/>
    <w:rsid w:val="00236048"/>
    <w:rsid w:val="00236586"/>
    <w:rsid w:val="002366FF"/>
    <w:rsid w:val="002368DB"/>
    <w:rsid w:val="002408E9"/>
    <w:rsid w:val="00240EE8"/>
    <w:rsid w:val="0024113A"/>
    <w:rsid w:val="0024301B"/>
    <w:rsid w:val="0024405B"/>
    <w:rsid w:val="00245281"/>
    <w:rsid w:val="00245A39"/>
    <w:rsid w:val="002463F1"/>
    <w:rsid w:val="00246559"/>
    <w:rsid w:val="00246CCE"/>
    <w:rsid w:val="002471CB"/>
    <w:rsid w:val="002501E5"/>
    <w:rsid w:val="002519E3"/>
    <w:rsid w:val="00252D30"/>
    <w:rsid w:val="0025307D"/>
    <w:rsid w:val="002532F8"/>
    <w:rsid w:val="002538F6"/>
    <w:rsid w:val="002539DD"/>
    <w:rsid w:val="00253B9A"/>
    <w:rsid w:val="00253BFD"/>
    <w:rsid w:val="00254AF5"/>
    <w:rsid w:val="00255E95"/>
    <w:rsid w:val="0025626B"/>
    <w:rsid w:val="00256A9D"/>
    <w:rsid w:val="0026207A"/>
    <w:rsid w:val="00262148"/>
    <w:rsid w:val="00262E09"/>
    <w:rsid w:val="0026361C"/>
    <w:rsid w:val="002645D3"/>
    <w:rsid w:val="002657DC"/>
    <w:rsid w:val="00266123"/>
    <w:rsid w:val="002664AF"/>
    <w:rsid w:val="00266B65"/>
    <w:rsid w:val="00271A30"/>
    <w:rsid w:val="00271A7D"/>
    <w:rsid w:val="00271F46"/>
    <w:rsid w:val="00272217"/>
    <w:rsid w:val="00272D04"/>
    <w:rsid w:val="00273DEF"/>
    <w:rsid w:val="00274144"/>
    <w:rsid w:val="00274D45"/>
    <w:rsid w:val="002755A9"/>
    <w:rsid w:val="00276A4A"/>
    <w:rsid w:val="002773FD"/>
    <w:rsid w:val="002775A8"/>
    <w:rsid w:val="002776F3"/>
    <w:rsid w:val="002810D7"/>
    <w:rsid w:val="00281D1F"/>
    <w:rsid w:val="002857AA"/>
    <w:rsid w:val="0028679A"/>
    <w:rsid w:val="00290507"/>
    <w:rsid w:val="00290AE1"/>
    <w:rsid w:val="00290B86"/>
    <w:rsid w:val="00292037"/>
    <w:rsid w:val="00292F58"/>
    <w:rsid w:val="00297CEC"/>
    <w:rsid w:val="00297F16"/>
    <w:rsid w:val="002A14DB"/>
    <w:rsid w:val="002A228A"/>
    <w:rsid w:val="002A2C2F"/>
    <w:rsid w:val="002A5157"/>
    <w:rsid w:val="002A539B"/>
    <w:rsid w:val="002A6A88"/>
    <w:rsid w:val="002A6BAE"/>
    <w:rsid w:val="002B0F90"/>
    <w:rsid w:val="002B1252"/>
    <w:rsid w:val="002B29C7"/>
    <w:rsid w:val="002B2B0A"/>
    <w:rsid w:val="002B2BA2"/>
    <w:rsid w:val="002B366B"/>
    <w:rsid w:val="002B3B09"/>
    <w:rsid w:val="002B4F5F"/>
    <w:rsid w:val="002B533C"/>
    <w:rsid w:val="002B538B"/>
    <w:rsid w:val="002B59FC"/>
    <w:rsid w:val="002B76BA"/>
    <w:rsid w:val="002C1BD0"/>
    <w:rsid w:val="002C2629"/>
    <w:rsid w:val="002C4D05"/>
    <w:rsid w:val="002C62CE"/>
    <w:rsid w:val="002D2E64"/>
    <w:rsid w:val="002D308C"/>
    <w:rsid w:val="002D3213"/>
    <w:rsid w:val="002D39E5"/>
    <w:rsid w:val="002D4571"/>
    <w:rsid w:val="002D47E0"/>
    <w:rsid w:val="002D4940"/>
    <w:rsid w:val="002D5DDE"/>
    <w:rsid w:val="002D747E"/>
    <w:rsid w:val="002D76B5"/>
    <w:rsid w:val="002E10F9"/>
    <w:rsid w:val="002E1DB0"/>
    <w:rsid w:val="002E225A"/>
    <w:rsid w:val="002E2897"/>
    <w:rsid w:val="002E66A8"/>
    <w:rsid w:val="002E6BEE"/>
    <w:rsid w:val="002E7BDD"/>
    <w:rsid w:val="002F034B"/>
    <w:rsid w:val="002F14C0"/>
    <w:rsid w:val="002F1CDD"/>
    <w:rsid w:val="002F30FA"/>
    <w:rsid w:val="002F4410"/>
    <w:rsid w:val="002F4856"/>
    <w:rsid w:val="002F49A8"/>
    <w:rsid w:val="002F5530"/>
    <w:rsid w:val="002F6BC4"/>
    <w:rsid w:val="002F6DBB"/>
    <w:rsid w:val="002F6DD0"/>
    <w:rsid w:val="002F71AB"/>
    <w:rsid w:val="002F75CD"/>
    <w:rsid w:val="00300011"/>
    <w:rsid w:val="00300013"/>
    <w:rsid w:val="00302CB4"/>
    <w:rsid w:val="00302E07"/>
    <w:rsid w:val="00303660"/>
    <w:rsid w:val="00304109"/>
    <w:rsid w:val="00304CA3"/>
    <w:rsid w:val="003052C0"/>
    <w:rsid w:val="00310973"/>
    <w:rsid w:val="00310EB1"/>
    <w:rsid w:val="003113A1"/>
    <w:rsid w:val="00312A33"/>
    <w:rsid w:val="00313867"/>
    <w:rsid w:val="00313FF9"/>
    <w:rsid w:val="0031614E"/>
    <w:rsid w:val="00316B89"/>
    <w:rsid w:val="00320509"/>
    <w:rsid w:val="003205E8"/>
    <w:rsid w:val="003223DF"/>
    <w:rsid w:val="00322507"/>
    <w:rsid w:val="003237B4"/>
    <w:rsid w:val="00324928"/>
    <w:rsid w:val="0032522D"/>
    <w:rsid w:val="00331641"/>
    <w:rsid w:val="003322C5"/>
    <w:rsid w:val="003324F0"/>
    <w:rsid w:val="0033499B"/>
    <w:rsid w:val="00334AF5"/>
    <w:rsid w:val="00335086"/>
    <w:rsid w:val="00335209"/>
    <w:rsid w:val="0033620C"/>
    <w:rsid w:val="00337240"/>
    <w:rsid w:val="003401B1"/>
    <w:rsid w:val="003410C1"/>
    <w:rsid w:val="0034115E"/>
    <w:rsid w:val="00341529"/>
    <w:rsid w:val="00341CBB"/>
    <w:rsid w:val="003432E4"/>
    <w:rsid w:val="0034452B"/>
    <w:rsid w:val="003446DE"/>
    <w:rsid w:val="003450B9"/>
    <w:rsid w:val="003454BC"/>
    <w:rsid w:val="00346984"/>
    <w:rsid w:val="00347A31"/>
    <w:rsid w:val="00347B04"/>
    <w:rsid w:val="00347D36"/>
    <w:rsid w:val="003517E8"/>
    <w:rsid w:val="0035263E"/>
    <w:rsid w:val="00352DFA"/>
    <w:rsid w:val="003530D3"/>
    <w:rsid w:val="003537B1"/>
    <w:rsid w:val="00353C08"/>
    <w:rsid w:val="00354FAB"/>
    <w:rsid w:val="003563B3"/>
    <w:rsid w:val="00356757"/>
    <w:rsid w:val="0036048B"/>
    <w:rsid w:val="00363617"/>
    <w:rsid w:val="00365519"/>
    <w:rsid w:val="00366457"/>
    <w:rsid w:val="003676A4"/>
    <w:rsid w:val="00367E3D"/>
    <w:rsid w:val="00367F42"/>
    <w:rsid w:val="00370213"/>
    <w:rsid w:val="003706EA"/>
    <w:rsid w:val="00370D53"/>
    <w:rsid w:val="003717BB"/>
    <w:rsid w:val="00372654"/>
    <w:rsid w:val="00373925"/>
    <w:rsid w:val="003741C5"/>
    <w:rsid w:val="0037564B"/>
    <w:rsid w:val="00375D7E"/>
    <w:rsid w:val="00376A93"/>
    <w:rsid w:val="00377D83"/>
    <w:rsid w:val="00377EDE"/>
    <w:rsid w:val="003807D2"/>
    <w:rsid w:val="0038129D"/>
    <w:rsid w:val="0038165E"/>
    <w:rsid w:val="00381FA2"/>
    <w:rsid w:val="00382CA9"/>
    <w:rsid w:val="0038329C"/>
    <w:rsid w:val="00384709"/>
    <w:rsid w:val="00384EA9"/>
    <w:rsid w:val="00384F95"/>
    <w:rsid w:val="00387234"/>
    <w:rsid w:val="0039171B"/>
    <w:rsid w:val="00391EEC"/>
    <w:rsid w:val="00393C79"/>
    <w:rsid w:val="00393D2D"/>
    <w:rsid w:val="003953A0"/>
    <w:rsid w:val="00395D75"/>
    <w:rsid w:val="00396585"/>
    <w:rsid w:val="003977F3"/>
    <w:rsid w:val="003978BF"/>
    <w:rsid w:val="003A0C80"/>
    <w:rsid w:val="003A0DB2"/>
    <w:rsid w:val="003A2165"/>
    <w:rsid w:val="003A3BF1"/>
    <w:rsid w:val="003A41CC"/>
    <w:rsid w:val="003A45CC"/>
    <w:rsid w:val="003A4A3F"/>
    <w:rsid w:val="003A4B20"/>
    <w:rsid w:val="003A4D3E"/>
    <w:rsid w:val="003A6984"/>
    <w:rsid w:val="003A7BB1"/>
    <w:rsid w:val="003A7D4A"/>
    <w:rsid w:val="003B1E05"/>
    <w:rsid w:val="003B1E4A"/>
    <w:rsid w:val="003B21C3"/>
    <w:rsid w:val="003B2339"/>
    <w:rsid w:val="003B2625"/>
    <w:rsid w:val="003B2B4C"/>
    <w:rsid w:val="003B2C43"/>
    <w:rsid w:val="003B36DF"/>
    <w:rsid w:val="003B36E8"/>
    <w:rsid w:val="003B386F"/>
    <w:rsid w:val="003B38A4"/>
    <w:rsid w:val="003B44A0"/>
    <w:rsid w:val="003B528E"/>
    <w:rsid w:val="003B7330"/>
    <w:rsid w:val="003B7402"/>
    <w:rsid w:val="003C16CE"/>
    <w:rsid w:val="003C2631"/>
    <w:rsid w:val="003C3F0A"/>
    <w:rsid w:val="003C412A"/>
    <w:rsid w:val="003D0ED3"/>
    <w:rsid w:val="003D1600"/>
    <w:rsid w:val="003D2673"/>
    <w:rsid w:val="003D384F"/>
    <w:rsid w:val="003D43AB"/>
    <w:rsid w:val="003D6256"/>
    <w:rsid w:val="003D633F"/>
    <w:rsid w:val="003D7282"/>
    <w:rsid w:val="003D7E0E"/>
    <w:rsid w:val="003E03AF"/>
    <w:rsid w:val="003E03B5"/>
    <w:rsid w:val="003E0E78"/>
    <w:rsid w:val="003E1E72"/>
    <w:rsid w:val="003E4979"/>
    <w:rsid w:val="003E4C8C"/>
    <w:rsid w:val="003E53C3"/>
    <w:rsid w:val="003E7D0F"/>
    <w:rsid w:val="003F05DD"/>
    <w:rsid w:val="003F0C85"/>
    <w:rsid w:val="003F105D"/>
    <w:rsid w:val="003F229E"/>
    <w:rsid w:val="003F3B21"/>
    <w:rsid w:val="003F50ED"/>
    <w:rsid w:val="003F5AC7"/>
    <w:rsid w:val="003F61A7"/>
    <w:rsid w:val="003F6CBD"/>
    <w:rsid w:val="003F6E41"/>
    <w:rsid w:val="003F79C3"/>
    <w:rsid w:val="0040031E"/>
    <w:rsid w:val="004018C8"/>
    <w:rsid w:val="004028EB"/>
    <w:rsid w:val="00404327"/>
    <w:rsid w:val="00404A13"/>
    <w:rsid w:val="00404D3A"/>
    <w:rsid w:val="00405B16"/>
    <w:rsid w:val="00406A63"/>
    <w:rsid w:val="00406EE3"/>
    <w:rsid w:val="00407F5F"/>
    <w:rsid w:val="00410352"/>
    <w:rsid w:val="00410B52"/>
    <w:rsid w:val="0041126C"/>
    <w:rsid w:val="00411471"/>
    <w:rsid w:val="004122F5"/>
    <w:rsid w:val="00412852"/>
    <w:rsid w:val="004129F7"/>
    <w:rsid w:val="00414F07"/>
    <w:rsid w:val="0041519A"/>
    <w:rsid w:val="00415A13"/>
    <w:rsid w:val="00416405"/>
    <w:rsid w:val="00420423"/>
    <w:rsid w:val="0042193A"/>
    <w:rsid w:val="004232CB"/>
    <w:rsid w:val="00423956"/>
    <w:rsid w:val="0042427E"/>
    <w:rsid w:val="0042661C"/>
    <w:rsid w:val="00427CD1"/>
    <w:rsid w:val="00430648"/>
    <w:rsid w:val="00431079"/>
    <w:rsid w:val="004320BA"/>
    <w:rsid w:val="004321EC"/>
    <w:rsid w:val="00432F0A"/>
    <w:rsid w:val="0043498E"/>
    <w:rsid w:val="0043518B"/>
    <w:rsid w:val="00435C81"/>
    <w:rsid w:val="004375A9"/>
    <w:rsid w:val="00441AE0"/>
    <w:rsid w:val="0044542F"/>
    <w:rsid w:val="00445F8C"/>
    <w:rsid w:val="004462D3"/>
    <w:rsid w:val="00447269"/>
    <w:rsid w:val="004473FD"/>
    <w:rsid w:val="00453A3E"/>
    <w:rsid w:val="00455168"/>
    <w:rsid w:val="00461BA5"/>
    <w:rsid w:val="00461F9F"/>
    <w:rsid w:val="0046267A"/>
    <w:rsid w:val="0046289F"/>
    <w:rsid w:val="004633D8"/>
    <w:rsid w:val="00463FB3"/>
    <w:rsid w:val="004653CA"/>
    <w:rsid w:val="0046667C"/>
    <w:rsid w:val="00467DD8"/>
    <w:rsid w:val="00470140"/>
    <w:rsid w:val="00470B25"/>
    <w:rsid w:val="00471277"/>
    <w:rsid w:val="00471E3A"/>
    <w:rsid w:val="00472C4A"/>
    <w:rsid w:val="00473DEF"/>
    <w:rsid w:val="00473F58"/>
    <w:rsid w:val="004741D7"/>
    <w:rsid w:val="0047472D"/>
    <w:rsid w:val="004749CC"/>
    <w:rsid w:val="0047505D"/>
    <w:rsid w:val="004751A7"/>
    <w:rsid w:val="00475205"/>
    <w:rsid w:val="00475A10"/>
    <w:rsid w:val="0047756A"/>
    <w:rsid w:val="00477ABD"/>
    <w:rsid w:val="00480513"/>
    <w:rsid w:val="0048063B"/>
    <w:rsid w:val="004810BE"/>
    <w:rsid w:val="00481C65"/>
    <w:rsid w:val="00482DDC"/>
    <w:rsid w:val="00483088"/>
    <w:rsid w:val="004856B6"/>
    <w:rsid w:val="00485804"/>
    <w:rsid w:val="004862E1"/>
    <w:rsid w:val="00486854"/>
    <w:rsid w:val="0048746E"/>
    <w:rsid w:val="00487A79"/>
    <w:rsid w:val="00487D92"/>
    <w:rsid w:val="004902CA"/>
    <w:rsid w:val="004905D6"/>
    <w:rsid w:val="004914E7"/>
    <w:rsid w:val="004917A9"/>
    <w:rsid w:val="00492C3A"/>
    <w:rsid w:val="004934D8"/>
    <w:rsid w:val="00493598"/>
    <w:rsid w:val="004951CA"/>
    <w:rsid w:val="00496632"/>
    <w:rsid w:val="00497056"/>
    <w:rsid w:val="0049721D"/>
    <w:rsid w:val="004972D8"/>
    <w:rsid w:val="004A03C6"/>
    <w:rsid w:val="004A08FA"/>
    <w:rsid w:val="004A11AA"/>
    <w:rsid w:val="004A1B18"/>
    <w:rsid w:val="004A21CB"/>
    <w:rsid w:val="004A27C9"/>
    <w:rsid w:val="004A32F5"/>
    <w:rsid w:val="004A4601"/>
    <w:rsid w:val="004A6D4E"/>
    <w:rsid w:val="004B03D8"/>
    <w:rsid w:val="004B133D"/>
    <w:rsid w:val="004B1613"/>
    <w:rsid w:val="004B1788"/>
    <w:rsid w:val="004B261C"/>
    <w:rsid w:val="004B33ED"/>
    <w:rsid w:val="004B444A"/>
    <w:rsid w:val="004B69DF"/>
    <w:rsid w:val="004B7E64"/>
    <w:rsid w:val="004B7F25"/>
    <w:rsid w:val="004C033F"/>
    <w:rsid w:val="004C2FCA"/>
    <w:rsid w:val="004C3416"/>
    <w:rsid w:val="004C3DC6"/>
    <w:rsid w:val="004C5308"/>
    <w:rsid w:val="004C564B"/>
    <w:rsid w:val="004C5BF6"/>
    <w:rsid w:val="004C6C1E"/>
    <w:rsid w:val="004C72D8"/>
    <w:rsid w:val="004D031C"/>
    <w:rsid w:val="004D0CC3"/>
    <w:rsid w:val="004D1F30"/>
    <w:rsid w:val="004D1FF7"/>
    <w:rsid w:val="004D2A96"/>
    <w:rsid w:val="004D45A9"/>
    <w:rsid w:val="004D503C"/>
    <w:rsid w:val="004D5224"/>
    <w:rsid w:val="004D580E"/>
    <w:rsid w:val="004D6E39"/>
    <w:rsid w:val="004D77A6"/>
    <w:rsid w:val="004D7819"/>
    <w:rsid w:val="004D7F15"/>
    <w:rsid w:val="004D7F5F"/>
    <w:rsid w:val="004E03A7"/>
    <w:rsid w:val="004E4B15"/>
    <w:rsid w:val="004E7A0C"/>
    <w:rsid w:val="004F0488"/>
    <w:rsid w:val="004F1243"/>
    <w:rsid w:val="004F1299"/>
    <w:rsid w:val="004F1926"/>
    <w:rsid w:val="004F1DC1"/>
    <w:rsid w:val="004F3F48"/>
    <w:rsid w:val="004F49D4"/>
    <w:rsid w:val="004F4B81"/>
    <w:rsid w:val="004F566E"/>
    <w:rsid w:val="004F6692"/>
    <w:rsid w:val="004F6CE9"/>
    <w:rsid w:val="00501101"/>
    <w:rsid w:val="0050281B"/>
    <w:rsid w:val="005060FE"/>
    <w:rsid w:val="00506C32"/>
    <w:rsid w:val="005077C7"/>
    <w:rsid w:val="00507D23"/>
    <w:rsid w:val="0051064D"/>
    <w:rsid w:val="00511DCA"/>
    <w:rsid w:val="00511EEF"/>
    <w:rsid w:val="00512302"/>
    <w:rsid w:val="0051256F"/>
    <w:rsid w:val="00513503"/>
    <w:rsid w:val="0051477F"/>
    <w:rsid w:val="00514B3E"/>
    <w:rsid w:val="00514BBE"/>
    <w:rsid w:val="00515410"/>
    <w:rsid w:val="00515E19"/>
    <w:rsid w:val="00516292"/>
    <w:rsid w:val="00521DCC"/>
    <w:rsid w:val="0052228E"/>
    <w:rsid w:val="00523884"/>
    <w:rsid w:val="00524212"/>
    <w:rsid w:val="0052440D"/>
    <w:rsid w:val="005256D4"/>
    <w:rsid w:val="00526034"/>
    <w:rsid w:val="00531B08"/>
    <w:rsid w:val="00533238"/>
    <w:rsid w:val="005333A8"/>
    <w:rsid w:val="00533773"/>
    <w:rsid w:val="00537034"/>
    <w:rsid w:val="005379D5"/>
    <w:rsid w:val="005401B8"/>
    <w:rsid w:val="00541B1B"/>
    <w:rsid w:val="00543FF8"/>
    <w:rsid w:val="00544E1A"/>
    <w:rsid w:val="00545D3D"/>
    <w:rsid w:val="0054612C"/>
    <w:rsid w:val="005472D0"/>
    <w:rsid w:val="00547537"/>
    <w:rsid w:val="00551F71"/>
    <w:rsid w:val="0055252F"/>
    <w:rsid w:val="0055322C"/>
    <w:rsid w:val="005545A7"/>
    <w:rsid w:val="0055471A"/>
    <w:rsid w:val="005548CA"/>
    <w:rsid w:val="00554ED7"/>
    <w:rsid w:val="0055503D"/>
    <w:rsid w:val="005557B8"/>
    <w:rsid w:val="005569A3"/>
    <w:rsid w:val="00557B5C"/>
    <w:rsid w:val="00560F67"/>
    <w:rsid w:val="00563C48"/>
    <w:rsid w:val="005644C9"/>
    <w:rsid w:val="005655DA"/>
    <w:rsid w:val="00565DB3"/>
    <w:rsid w:val="0056610D"/>
    <w:rsid w:val="00566DA6"/>
    <w:rsid w:val="005675FF"/>
    <w:rsid w:val="00567B8D"/>
    <w:rsid w:val="00567E65"/>
    <w:rsid w:val="00567F50"/>
    <w:rsid w:val="005701ED"/>
    <w:rsid w:val="005705A3"/>
    <w:rsid w:val="00574145"/>
    <w:rsid w:val="005753B0"/>
    <w:rsid w:val="00575653"/>
    <w:rsid w:val="00577515"/>
    <w:rsid w:val="0058178B"/>
    <w:rsid w:val="00581CBA"/>
    <w:rsid w:val="00582034"/>
    <w:rsid w:val="005829EF"/>
    <w:rsid w:val="005849F8"/>
    <w:rsid w:val="0058502D"/>
    <w:rsid w:val="005854D9"/>
    <w:rsid w:val="0058726B"/>
    <w:rsid w:val="005914C5"/>
    <w:rsid w:val="0059285A"/>
    <w:rsid w:val="00593355"/>
    <w:rsid w:val="00593568"/>
    <w:rsid w:val="005937B0"/>
    <w:rsid w:val="00593E6F"/>
    <w:rsid w:val="005962AF"/>
    <w:rsid w:val="00596CE6"/>
    <w:rsid w:val="00596F41"/>
    <w:rsid w:val="005A024C"/>
    <w:rsid w:val="005A068C"/>
    <w:rsid w:val="005A1A40"/>
    <w:rsid w:val="005A1F20"/>
    <w:rsid w:val="005A204E"/>
    <w:rsid w:val="005A29B5"/>
    <w:rsid w:val="005A3DA6"/>
    <w:rsid w:val="005A3ECE"/>
    <w:rsid w:val="005A3FDB"/>
    <w:rsid w:val="005A7A9E"/>
    <w:rsid w:val="005A7AD9"/>
    <w:rsid w:val="005B1B72"/>
    <w:rsid w:val="005B27DF"/>
    <w:rsid w:val="005B283C"/>
    <w:rsid w:val="005B402C"/>
    <w:rsid w:val="005B4407"/>
    <w:rsid w:val="005B57D1"/>
    <w:rsid w:val="005B699A"/>
    <w:rsid w:val="005B7071"/>
    <w:rsid w:val="005B74EB"/>
    <w:rsid w:val="005B7593"/>
    <w:rsid w:val="005C01A1"/>
    <w:rsid w:val="005C0FEB"/>
    <w:rsid w:val="005C103E"/>
    <w:rsid w:val="005C160A"/>
    <w:rsid w:val="005C1AD7"/>
    <w:rsid w:val="005C2F9E"/>
    <w:rsid w:val="005C3B5B"/>
    <w:rsid w:val="005C428A"/>
    <w:rsid w:val="005C4D73"/>
    <w:rsid w:val="005C6173"/>
    <w:rsid w:val="005C7253"/>
    <w:rsid w:val="005D1032"/>
    <w:rsid w:val="005D14BA"/>
    <w:rsid w:val="005D33D1"/>
    <w:rsid w:val="005D5E76"/>
    <w:rsid w:val="005D5F74"/>
    <w:rsid w:val="005D6A0F"/>
    <w:rsid w:val="005D77C6"/>
    <w:rsid w:val="005D77E3"/>
    <w:rsid w:val="005E0354"/>
    <w:rsid w:val="005E0389"/>
    <w:rsid w:val="005E0B39"/>
    <w:rsid w:val="005E0F51"/>
    <w:rsid w:val="005E137A"/>
    <w:rsid w:val="005E33D3"/>
    <w:rsid w:val="005E34ED"/>
    <w:rsid w:val="005E3AC1"/>
    <w:rsid w:val="005E3F2A"/>
    <w:rsid w:val="005E52DD"/>
    <w:rsid w:val="005E6133"/>
    <w:rsid w:val="005E6622"/>
    <w:rsid w:val="005E67A3"/>
    <w:rsid w:val="005E6C33"/>
    <w:rsid w:val="005E7AFE"/>
    <w:rsid w:val="005F257C"/>
    <w:rsid w:val="005F4436"/>
    <w:rsid w:val="005F7543"/>
    <w:rsid w:val="005F7B28"/>
    <w:rsid w:val="006004C6"/>
    <w:rsid w:val="00600770"/>
    <w:rsid w:val="00601BE5"/>
    <w:rsid w:val="00602D97"/>
    <w:rsid w:val="00605716"/>
    <w:rsid w:val="00605B24"/>
    <w:rsid w:val="00605E05"/>
    <w:rsid w:val="00606525"/>
    <w:rsid w:val="0060796E"/>
    <w:rsid w:val="006100FC"/>
    <w:rsid w:val="0061017A"/>
    <w:rsid w:val="0061034B"/>
    <w:rsid w:val="00610B04"/>
    <w:rsid w:val="00612EE8"/>
    <w:rsid w:val="00612F8F"/>
    <w:rsid w:val="00613748"/>
    <w:rsid w:val="00615742"/>
    <w:rsid w:val="0061581A"/>
    <w:rsid w:val="00615BF3"/>
    <w:rsid w:val="00617430"/>
    <w:rsid w:val="00617B34"/>
    <w:rsid w:val="00622353"/>
    <w:rsid w:val="006230CC"/>
    <w:rsid w:val="00623468"/>
    <w:rsid w:val="00624070"/>
    <w:rsid w:val="00624505"/>
    <w:rsid w:val="0062484F"/>
    <w:rsid w:val="00625DF2"/>
    <w:rsid w:val="00626559"/>
    <w:rsid w:val="00626F30"/>
    <w:rsid w:val="00627285"/>
    <w:rsid w:val="006301E3"/>
    <w:rsid w:val="0063047A"/>
    <w:rsid w:val="00632C77"/>
    <w:rsid w:val="00632F99"/>
    <w:rsid w:val="00633D7E"/>
    <w:rsid w:val="00634598"/>
    <w:rsid w:val="00635842"/>
    <w:rsid w:val="0063753B"/>
    <w:rsid w:val="00641273"/>
    <w:rsid w:val="006446FC"/>
    <w:rsid w:val="00644CFF"/>
    <w:rsid w:val="00645BBB"/>
    <w:rsid w:val="00646365"/>
    <w:rsid w:val="00646802"/>
    <w:rsid w:val="00646CB8"/>
    <w:rsid w:val="00646E8B"/>
    <w:rsid w:val="0064734D"/>
    <w:rsid w:val="00650162"/>
    <w:rsid w:val="00651A60"/>
    <w:rsid w:val="0065461F"/>
    <w:rsid w:val="006549A5"/>
    <w:rsid w:val="00660D27"/>
    <w:rsid w:val="00661067"/>
    <w:rsid w:val="00661E38"/>
    <w:rsid w:val="00662064"/>
    <w:rsid w:val="00664892"/>
    <w:rsid w:val="00666E8F"/>
    <w:rsid w:val="00667F18"/>
    <w:rsid w:val="006704AB"/>
    <w:rsid w:val="006705B9"/>
    <w:rsid w:val="0067239A"/>
    <w:rsid w:val="00673062"/>
    <w:rsid w:val="00673265"/>
    <w:rsid w:val="00674C4A"/>
    <w:rsid w:val="00676827"/>
    <w:rsid w:val="00680D9C"/>
    <w:rsid w:val="00681040"/>
    <w:rsid w:val="00681CDA"/>
    <w:rsid w:val="00682D87"/>
    <w:rsid w:val="00684AEC"/>
    <w:rsid w:val="00685B5A"/>
    <w:rsid w:val="00687133"/>
    <w:rsid w:val="006915C8"/>
    <w:rsid w:val="00691CC2"/>
    <w:rsid w:val="006923B4"/>
    <w:rsid w:val="006949F0"/>
    <w:rsid w:val="00695275"/>
    <w:rsid w:val="0069684D"/>
    <w:rsid w:val="006A10CC"/>
    <w:rsid w:val="006A14D4"/>
    <w:rsid w:val="006A2220"/>
    <w:rsid w:val="006A24B4"/>
    <w:rsid w:val="006A2A0F"/>
    <w:rsid w:val="006A3FC7"/>
    <w:rsid w:val="006A43EF"/>
    <w:rsid w:val="006A4AFE"/>
    <w:rsid w:val="006A5150"/>
    <w:rsid w:val="006A5523"/>
    <w:rsid w:val="006A573E"/>
    <w:rsid w:val="006A71CE"/>
    <w:rsid w:val="006B0BCC"/>
    <w:rsid w:val="006B2D8A"/>
    <w:rsid w:val="006B2E3F"/>
    <w:rsid w:val="006B353E"/>
    <w:rsid w:val="006B366F"/>
    <w:rsid w:val="006B3C9A"/>
    <w:rsid w:val="006B3DE7"/>
    <w:rsid w:val="006B4080"/>
    <w:rsid w:val="006B5E0C"/>
    <w:rsid w:val="006B76F1"/>
    <w:rsid w:val="006C0234"/>
    <w:rsid w:val="006C0C66"/>
    <w:rsid w:val="006C0F70"/>
    <w:rsid w:val="006C155B"/>
    <w:rsid w:val="006C1CF8"/>
    <w:rsid w:val="006C25B1"/>
    <w:rsid w:val="006C425D"/>
    <w:rsid w:val="006C6610"/>
    <w:rsid w:val="006C667F"/>
    <w:rsid w:val="006C66AA"/>
    <w:rsid w:val="006C750F"/>
    <w:rsid w:val="006D1007"/>
    <w:rsid w:val="006D1662"/>
    <w:rsid w:val="006D29B5"/>
    <w:rsid w:val="006D33C4"/>
    <w:rsid w:val="006D3FFD"/>
    <w:rsid w:val="006D4230"/>
    <w:rsid w:val="006D47B7"/>
    <w:rsid w:val="006D4AF3"/>
    <w:rsid w:val="006D5B84"/>
    <w:rsid w:val="006D5CC7"/>
    <w:rsid w:val="006D64A1"/>
    <w:rsid w:val="006D7B78"/>
    <w:rsid w:val="006D7BE2"/>
    <w:rsid w:val="006E0099"/>
    <w:rsid w:val="006E1CD7"/>
    <w:rsid w:val="006E1F12"/>
    <w:rsid w:val="006E2642"/>
    <w:rsid w:val="006E3622"/>
    <w:rsid w:val="006E38C7"/>
    <w:rsid w:val="006E45C1"/>
    <w:rsid w:val="006E46FF"/>
    <w:rsid w:val="006E5CA3"/>
    <w:rsid w:val="006E64F5"/>
    <w:rsid w:val="006E6E67"/>
    <w:rsid w:val="006E7BB9"/>
    <w:rsid w:val="006F05F0"/>
    <w:rsid w:val="006F09E3"/>
    <w:rsid w:val="006F2668"/>
    <w:rsid w:val="006F4D08"/>
    <w:rsid w:val="006F5842"/>
    <w:rsid w:val="006F5C95"/>
    <w:rsid w:val="006F601A"/>
    <w:rsid w:val="006F626F"/>
    <w:rsid w:val="00700369"/>
    <w:rsid w:val="00701796"/>
    <w:rsid w:val="00701CEE"/>
    <w:rsid w:val="00702C22"/>
    <w:rsid w:val="007031C4"/>
    <w:rsid w:val="0070321F"/>
    <w:rsid w:val="0070385A"/>
    <w:rsid w:val="007042D1"/>
    <w:rsid w:val="007075CB"/>
    <w:rsid w:val="00707E01"/>
    <w:rsid w:val="00710388"/>
    <w:rsid w:val="00710A6D"/>
    <w:rsid w:val="00710EBE"/>
    <w:rsid w:val="007132CB"/>
    <w:rsid w:val="007142EA"/>
    <w:rsid w:val="00714822"/>
    <w:rsid w:val="00714D5B"/>
    <w:rsid w:val="00715121"/>
    <w:rsid w:val="007163B9"/>
    <w:rsid w:val="00717FE0"/>
    <w:rsid w:val="007219CE"/>
    <w:rsid w:val="00721A9A"/>
    <w:rsid w:val="007226A2"/>
    <w:rsid w:val="0072383F"/>
    <w:rsid w:val="0072398C"/>
    <w:rsid w:val="007243CF"/>
    <w:rsid w:val="00724780"/>
    <w:rsid w:val="00725708"/>
    <w:rsid w:val="0072644B"/>
    <w:rsid w:val="00726A0C"/>
    <w:rsid w:val="0073011B"/>
    <w:rsid w:val="007316D8"/>
    <w:rsid w:val="00733463"/>
    <w:rsid w:val="0073523F"/>
    <w:rsid w:val="0073544B"/>
    <w:rsid w:val="0073561A"/>
    <w:rsid w:val="007374F4"/>
    <w:rsid w:val="0074143A"/>
    <w:rsid w:val="0074214B"/>
    <w:rsid w:val="0074297D"/>
    <w:rsid w:val="00742ACE"/>
    <w:rsid w:val="00743F75"/>
    <w:rsid w:val="00744F05"/>
    <w:rsid w:val="00746013"/>
    <w:rsid w:val="00746DAC"/>
    <w:rsid w:val="00747C6E"/>
    <w:rsid w:val="00750A63"/>
    <w:rsid w:val="00751D53"/>
    <w:rsid w:val="00751F7D"/>
    <w:rsid w:val="00752905"/>
    <w:rsid w:val="00753188"/>
    <w:rsid w:val="00753FCB"/>
    <w:rsid w:val="007542F5"/>
    <w:rsid w:val="00754A0C"/>
    <w:rsid w:val="00755D03"/>
    <w:rsid w:val="0075718E"/>
    <w:rsid w:val="00757FD7"/>
    <w:rsid w:val="00760A47"/>
    <w:rsid w:val="007658CF"/>
    <w:rsid w:val="00765CC7"/>
    <w:rsid w:val="0077046D"/>
    <w:rsid w:val="00771207"/>
    <w:rsid w:val="007712F9"/>
    <w:rsid w:val="007714CF"/>
    <w:rsid w:val="007715DB"/>
    <w:rsid w:val="00771972"/>
    <w:rsid w:val="00773616"/>
    <w:rsid w:val="0077532C"/>
    <w:rsid w:val="0077583E"/>
    <w:rsid w:val="00781606"/>
    <w:rsid w:val="00781FB9"/>
    <w:rsid w:val="007840C1"/>
    <w:rsid w:val="00784F1F"/>
    <w:rsid w:val="007852E9"/>
    <w:rsid w:val="007854FB"/>
    <w:rsid w:val="00794024"/>
    <w:rsid w:val="00794A77"/>
    <w:rsid w:val="00795AC4"/>
    <w:rsid w:val="00796042"/>
    <w:rsid w:val="00796F2A"/>
    <w:rsid w:val="00797F7D"/>
    <w:rsid w:val="007A3D3B"/>
    <w:rsid w:val="007A413D"/>
    <w:rsid w:val="007A4A9D"/>
    <w:rsid w:val="007A4E2F"/>
    <w:rsid w:val="007A5149"/>
    <w:rsid w:val="007A56A5"/>
    <w:rsid w:val="007A5FBF"/>
    <w:rsid w:val="007A7A18"/>
    <w:rsid w:val="007B04E7"/>
    <w:rsid w:val="007B0660"/>
    <w:rsid w:val="007B1BE8"/>
    <w:rsid w:val="007B2E5E"/>
    <w:rsid w:val="007B3694"/>
    <w:rsid w:val="007B4F2A"/>
    <w:rsid w:val="007B6808"/>
    <w:rsid w:val="007B6C2A"/>
    <w:rsid w:val="007B7AFE"/>
    <w:rsid w:val="007C1DE6"/>
    <w:rsid w:val="007C26B9"/>
    <w:rsid w:val="007C348B"/>
    <w:rsid w:val="007C567E"/>
    <w:rsid w:val="007C56B1"/>
    <w:rsid w:val="007C5981"/>
    <w:rsid w:val="007D0BD1"/>
    <w:rsid w:val="007D152F"/>
    <w:rsid w:val="007D1DBE"/>
    <w:rsid w:val="007D1FD2"/>
    <w:rsid w:val="007D2C89"/>
    <w:rsid w:val="007D3A12"/>
    <w:rsid w:val="007D3D97"/>
    <w:rsid w:val="007D4D52"/>
    <w:rsid w:val="007D5269"/>
    <w:rsid w:val="007D57E0"/>
    <w:rsid w:val="007D7062"/>
    <w:rsid w:val="007D7ADB"/>
    <w:rsid w:val="007E1E3D"/>
    <w:rsid w:val="007E2A75"/>
    <w:rsid w:val="007E3112"/>
    <w:rsid w:val="007E3B9E"/>
    <w:rsid w:val="007E6BED"/>
    <w:rsid w:val="007E6D64"/>
    <w:rsid w:val="007E6DCA"/>
    <w:rsid w:val="007E74F7"/>
    <w:rsid w:val="007F002E"/>
    <w:rsid w:val="007F0B2B"/>
    <w:rsid w:val="007F43C0"/>
    <w:rsid w:val="007F4E6E"/>
    <w:rsid w:val="007F529F"/>
    <w:rsid w:val="007F5568"/>
    <w:rsid w:val="007F69BC"/>
    <w:rsid w:val="007F703D"/>
    <w:rsid w:val="007F756B"/>
    <w:rsid w:val="00800B24"/>
    <w:rsid w:val="0080245E"/>
    <w:rsid w:val="00802494"/>
    <w:rsid w:val="00802531"/>
    <w:rsid w:val="00803A2B"/>
    <w:rsid w:val="00803ECA"/>
    <w:rsid w:val="008043F4"/>
    <w:rsid w:val="0080471D"/>
    <w:rsid w:val="00804936"/>
    <w:rsid w:val="008059BD"/>
    <w:rsid w:val="00805F62"/>
    <w:rsid w:val="00806207"/>
    <w:rsid w:val="0080649A"/>
    <w:rsid w:val="0080669E"/>
    <w:rsid w:val="008069B3"/>
    <w:rsid w:val="00806EEC"/>
    <w:rsid w:val="00810812"/>
    <w:rsid w:val="00811085"/>
    <w:rsid w:val="00811B11"/>
    <w:rsid w:val="00811F79"/>
    <w:rsid w:val="0081323C"/>
    <w:rsid w:val="00814D01"/>
    <w:rsid w:val="0081501B"/>
    <w:rsid w:val="00815D29"/>
    <w:rsid w:val="00816537"/>
    <w:rsid w:val="008201B7"/>
    <w:rsid w:val="00820715"/>
    <w:rsid w:val="00820779"/>
    <w:rsid w:val="008208A5"/>
    <w:rsid w:val="008216C2"/>
    <w:rsid w:val="008225A9"/>
    <w:rsid w:val="00824114"/>
    <w:rsid w:val="008248B8"/>
    <w:rsid w:val="008250DC"/>
    <w:rsid w:val="0082573D"/>
    <w:rsid w:val="008266DA"/>
    <w:rsid w:val="008268B2"/>
    <w:rsid w:val="00826CB7"/>
    <w:rsid w:val="00827293"/>
    <w:rsid w:val="00832B00"/>
    <w:rsid w:val="00832F1F"/>
    <w:rsid w:val="00833B52"/>
    <w:rsid w:val="008355B7"/>
    <w:rsid w:val="008370FB"/>
    <w:rsid w:val="008372E2"/>
    <w:rsid w:val="0083736F"/>
    <w:rsid w:val="008376DD"/>
    <w:rsid w:val="008378A1"/>
    <w:rsid w:val="008408C1"/>
    <w:rsid w:val="00841131"/>
    <w:rsid w:val="00842109"/>
    <w:rsid w:val="008429C6"/>
    <w:rsid w:val="0084360A"/>
    <w:rsid w:val="00843D9E"/>
    <w:rsid w:val="00844527"/>
    <w:rsid w:val="0084467A"/>
    <w:rsid w:val="00845132"/>
    <w:rsid w:val="00847B13"/>
    <w:rsid w:val="00847B3A"/>
    <w:rsid w:val="00852BDC"/>
    <w:rsid w:val="00853885"/>
    <w:rsid w:val="00853A53"/>
    <w:rsid w:val="008544E6"/>
    <w:rsid w:val="0085487E"/>
    <w:rsid w:val="0085570E"/>
    <w:rsid w:val="0085591A"/>
    <w:rsid w:val="00855C66"/>
    <w:rsid w:val="00857172"/>
    <w:rsid w:val="00857C0A"/>
    <w:rsid w:val="00857D5E"/>
    <w:rsid w:val="00861EFA"/>
    <w:rsid w:val="00862318"/>
    <w:rsid w:val="008626CF"/>
    <w:rsid w:val="008631F9"/>
    <w:rsid w:val="00863523"/>
    <w:rsid w:val="00863C3F"/>
    <w:rsid w:val="00864709"/>
    <w:rsid w:val="00864921"/>
    <w:rsid w:val="00867492"/>
    <w:rsid w:val="0087024D"/>
    <w:rsid w:val="00871D67"/>
    <w:rsid w:val="00872BFF"/>
    <w:rsid w:val="008734D8"/>
    <w:rsid w:val="00875D0D"/>
    <w:rsid w:val="00875EBC"/>
    <w:rsid w:val="0087625C"/>
    <w:rsid w:val="008779D2"/>
    <w:rsid w:val="00877A47"/>
    <w:rsid w:val="00880E8C"/>
    <w:rsid w:val="00881A6A"/>
    <w:rsid w:val="00881F4C"/>
    <w:rsid w:val="008858AF"/>
    <w:rsid w:val="008863EE"/>
    <w:rsid w:val="008867A9"/>
    <w:rsid w:val="00887B98"/>
    <w:rsid w:val="00887CA7"/>
    <w:rsid w:val="00887F5B"/>
    <w:rsid w:val="00891C79"/>
    <w:rsid w:val="00892123"/>
    <w:rsid w:val="00894864"/>
    <w:rsid w:val="00894D2F"/>
    <w:rsid w:val="008977C9"/>
    <w:rsid w:val="008A0154"/>
    <w:rsid w:val="008A045D"/>
    <w:rsid w:val="008A1BE7"/>
    <w:rsid w:val="008A2F87"/>
    <w:rsid w:val="008A3884"/>
    <w:rsid w:val="008A3AD7"/>
    <w:rsid w:val="008A4014"/>
    <w:rsid w:val="008A4338"/>
    <w:rsid w:val="008A4B14"/>
    <w:rsid w:val="008A5877"/>
    <w:rsid w:val="008A69C5"/>
    <w:rsid w:val="008A6CE6"/>
    <w:rsid w:val="008A74AD"/>
    <w:rsid w:val="008B0019"/>
    <w:rsid w:val="008B1F44"/>
    <w:rsid w:val="008B2FE8"/>
    <w:rsid w:val="008B6250"/>
    <w:rsid w:val="008B6507"/>
    <w:rsid w:val="008B66E7"/>
    <w:rsid w:val="008B7357"/>
    <w:rsid w:val="008B74D2"/>
    <w:rsid w:val="008B7CA9"/>
    <w:rsid w:val="008C079D"/>
    <w:rsid w:val="008C07EB"/>
    <w:rsid w:val="008C1383"/>
    <w:rsid w:val="008C32F1"/>
    <w:rsid w:val="008C344B"/>
    <w:rsid w:val="008C552D"/>
    <w:rsid w:val="008C7A3B"/>
    <w:rsid w:val="008D0A94"/>
    <w:rsid w:val="008D1DC2"/>
    <w:rsid w:val="008D2477"/>
    <w:rsid w:val="008D33AA"/>
    <w:rsid w:val="008D4C59"/>
    <w:rsid w:val="008D609F"/>
    <w:rsid w:val="008D6EE1"/>
    <w:rsid w:val="008D6F07"/>
    <w:rsid w:val="008D771D"/>
    <w:rsid w:val="008E002A"/>
    <w:rsid w:val="008E0879"/>
    <w:rsid w:val="008E1D16"/>
    <w:rsid w:val="008E4BA3"/>
    <w:rsid w:val="008E50D7"/>
    <w:rsid w:val="008E5827"/>
    <w:rsid w:val="008E6017"/>
    <w:rsid w:val="008E65A8"/>
    <w:rsid w:val="008E6FB2"/>
    <w:rsid w:val="008F0D22"/>
    <w:rsid w:val="008F12F2"/>
    <w:rsid w:val="008F151D"/>
    <w:rsid w:val="008F2B9E"/>
    <w:rsid w:val="008F315F"/>
    <w:rsid w:val="008F408E"/>
    <w:rsid w:val="008F456E"/>
    <w:rsid w:val="008F4794"/>
    <w:rsid w:val="008F59A9"/>
    <w:rsid w:val="009001F3"/>
    <w:rsid w:val="00901566"/>
    <w:rsid w:val="009021C1"/>
    <w:rsid w:val="00902DF3"/>
    <w:rsid w:val="009034FB"/>
    <w:rsid w:val="009045F1"/>
    <w:rsid w:val="00904899"/>
    <w:rsid w:val="00904AF4"/>
    <w:rsid w:val="00905139"/>
    <w:rsid w:val="00905B0A"/>
    <w:rsid w:val="009061F7"/>
    <w:rsid w:val="009064FA"/>
    <w:rsid w:val="00906F63"/>
    <w:rsid w:val="00907D22"/>
    <w:rsid w:val="00913470"/>
    <w:rsid w:val="00913830"/>
    <w:rsid w:val="00913E26"/>
    <w:rsid w:val="00914A12"/>
    <w:rsid w:val="0091540F"/>
    <w:rsid w:val="009161A4"/>
    <w:rsid w:val="00916245"/>
    <w:rsid w:val="00916B3B"/>
    <w:rsid w:val="009223CC"/>
    <w:rsid w:val="00922B22"/>
    <w:rsid w:val="009234D8"/>
    <w:rsid w:val="0092351E"/>
    <w:rsid w:val="00923FF5"/>
    <w:rsid w:val="00924AC8"/>
    <w:rsid w:val="0092575B"/>
    <w:rsid w:val="009268BB"/>
    <w:rsid w:val="00927F0A"/>
    <w:rsid w:val="00930F2A"/>
    <w:rsid w:val="0093252F"/>
    <w:rsid w:val="00934203"/>
    <w:rsid w:val="0093550D"/>
    <w:rsid w:val="009376EF"/>
    <w:rsid w:val="00937EA5"/>
    <w:rsid w:val="009413DA"/>
    <w:rsid w:val="009413E4"/>
    <w:rsid w:val="00942B34"/>
    <w:rsid w:val="00943DAF"/>
    <w:rsid w:val="009455E3"/>
    <w:rsid w:val="009509DB"/>
    <w:rsid w:val="00952E2E"/>
    <w:rsid w:val="009551ED"/>
    <w:rsid w:val="0095548B"/>
    <w:rsid w:val="009569F1"/>
    <w:rsid w:val="009578A3"/>
    <w:rsid w:val="0096183B"/>
    <w:rsid w:val="00962562"/>
    <w:rsid w:val="00962BA2"/>
    <w:rsid w:val="00963FB8"/>
    <w:rsid w:val="00965CDB"/>
    <w:rsid w:val="00965E4E"/>
    <w:rsid w:val="009675C8"/>
    <w:rsid w:val="00970482"/>
    <w:rsid w:val="00970523"/>
    <w:rsid w:val="00970ACB"/>
    <w:rsid w:val="00971FC6"/>
    <w:rsid w:val="009725E6"/>
    <w:rsid w:val="00975611"/>
    <w:rsid w:val="009756E6"/>
    <w:rsid w:val="00975B50"/>
    <w:rsid w:val="009803D4"/>
    <w:rsid w:val="00981983"/>
    <w:rsid w:val="00983B85"/>
    <w:rsid w:val="00984FF5"/>
    <w:rsid w:val="009855C5"/>
    <w:rsid w:val="00985DEE"/>
    <w:rsid w:val="00986E84"/>
    <w:rsid w:val="009876CC"/>
    <w:rsid w:val="00987753"/>
    <w:rsid w:val="00990277"/>
    <w:rsid w:val="00990649"/>
    <w:rsid w:val="009920B5"/>
    <w:rsid w:val="0099239A"/>
    <w:rsid w:val="0099371D"/>
    <w:rsid w:val="00994667"/>
    <w:rsid w:val="00994903"/>
    <w:rsid w:val="00995201"/>
    <w:rsid w:val="00996B46"/>
    <w:rsid w:val="00996FE6"/>
    <w:rsid w:val="00997747"/>
    <w:rsid w:val="009A1089"/>
    <w:rsid w:val="009A133F"/>
    <w:rsid w:val="009A29CB"/>
    <w:rsid w:val="009A2D71"/>
    <w:rsid w:val="009A4BE8"/>
    <w:rsid w:val="009A5A61"/>
    <w:rsid w:val="009A6617"/>
    <w:rsid w:val="009A6699"/>
    <w:rsid w:val="009A6D8F"/>
    <w:rsid w:val="009A7DB5"/>
    <w:rsid w:val="009B036C"/>
    <w:rsid w:val="009B2101"/>
    <w:rsid w:val="009B2171"/>
    <w:rsid w:val="009B2F4D"/>
    <w:rsid w:val="009B3E57"/>
    <w:rsid w:val="009B4E24"/>
    <w:rsid w:val="009B5CF7"/>
    <w:rsid w:val="009B66BC"/>
    <w:rsid w:val="009C05BA"/>
    <w:rsid w:val="009C1A87"/>
    <w:rsid w:val="009C2C5F"/>
    <w:rsid w:val="009C2D59"/>
    <w:rsid w:val="009C3030"/>
    <w:rsid w:val="009C7E2C"/>
    <w:rsid w:val="009D288C"/>
    <w:rsid w:val="009D607A"/>
    <w:rsid w:val="009E000C"/>
    <w:rsid w:val="009E0622"/>
    <w:rsid w:val="009E087C"/>
    <w:rsid w:val="009E16BB"/>
    <w:rsid w:val="009E1A0B"/>
    <w:rsid w:val="009E2192"/>
    <w:rsid w:val="009E34A5"/>
    <w:rsid w:val="009E51AB"/>
    <w:rsid w:val="009E5FDA"/>
    <w:rsid w:val="009E7227"/>
    <w:rsid w:val="009E7840"/>
    <w:rsid w:val="009E7B6B"/>
    <w:rsid w:val="009F268F"/>
    <w:rsid w:val="009F3A15"/>
    <w:rsid w:val="009F3AA1"/>
    <w:rsid w:val="009F404F"/>
    <w:rsid w:val="009F47B2"/>
    <w:rsid w:val="009F49A6"/>
    <w:rsid w:val="009F5605"/>
    <w:rsid w:val="009F5D39"/>
    <w:rsid w:val="009F772E"/>
    <w:rsid w:val="009F7780"/>
    <w:rsid w:val="009F7A9B"/>
    <w:rsid w:val="009F7BDF"/>
    <w:rsid w:val="00A00DCF"/>
    <w:rsid w:val="00A00F0D"/>
    <w:rsid w:val="00A01730"/>
    <w:rsid w:val="00A0239B"/>
    <w:rsid w:val="00A0408C"/>
    <w:rsid w:val="00A04800"/>
    <w:rsid w:val="00A05C0E"/>
    <w:rsid w:val="00A06106"/>
    <w:rsid w:val="00A079CA"/>
    <w:rsid w:val="00A1099B"/>
    <w:rsid w:val="00A10B50"/>
    <w:rsid w:val="00A1101F"/>
    <w:rsid w:val="00A11286"/>
    <w:rsid w:val="00A11C46"/>
    <w:rsid w:val="00A133D6"/>
    <w:rsid w:val="00A1464E"/>
    <w:rsid w:val="00A14F4D"/>
    <w:rsid w:val="00A16502"/>
    <w:rsid w:val="00A16676"/>
    <w:rsid w:val="00A172CB"/>
    <w:rsid w:val="00A1740C"/>
    <w:rsid w:val="00A17535"/>
    <w:rsid w:val="00A200C0"/>
    <w:rsid w:val="00A20AAD"/>
    <w:rsid w:val="00A20E50"/>
    <w:rsid w:val="00A21AE3"/>
    <w:rsid w:val="00A22D00"/>
    <w:rsid w:val="00A2389C"/>
    <w:rsid w:val="00A23FBA"/>
    <w:rsid w:val="00A24EB0"/>
    <w:rsid w:val="00A250B7"/>
    <w:rsid w:val="00A267EA"/>
    <w:rsid w:val="00A27447"/>
    <w:rsid w:val="00A27641"/>
    <w:rsid w:val="00A27DD6"/>
    <w:rsid w:val="00A313E6"/>
    <w:rsid w:val="00A31CF5"/>
    <w:rsid w:val="00A32149"/>
    <w:rsid w:val="00A33083"/>
    <w:rsid w:val="00A335E6"/>
    <w:rsid w:val="00A34705"/>
    <w:rsid w:val="00A34911"/>
    <w:rsid w:val="00A4078E"/>
    <w:rsid w:val="00A41B59"/>
    <w:rsid w:val="00A421D3"/>
    <w:rsid w:val="00A43031"/>
    <w:rsid w:val="00A433FD"/>
    <w:rsid w:val="00A43615"/>
    <w:rsid w:val="00A46075"/>
    <w:rsid w:val="00A46987"/>
    <w:rsid w:val="00A47213"/>
    <w:rsid w:val="00A50326"/>
    <w:rsid w:val="00A51952"/>
    <w:rsid w:val="00A5247D"/>
    <w:rsid w:val="00A52708"/>
    <w:rsid w:val="00A538A8"/>
    <w:rsid w:val="00A54079"/>
    <w:rsid w:val="00A543C5"/>
    <w:rsid w:val="00A54BCF"/>
    <w:rsid w:val="00A5622F"/>
    <w:rsid w:val="00A5683C"/>
    <w:rsid w:val="00A571FF"/>
    <w:rsid w:val="00A60176"/>
    <w:rsid w:val="00A6103B"/>
    <w:rsid w:val="00A6103F"/>
    <w:rsid w:val="00A61D7E"/>
    <w:rsid w:val="00A628E6"/>
    <w:rsid w:val="00A62990"/>
    <w:rsid w:val="00A63027"/>
    <w:rsid w:val="00A648F2"/>
    <w:rsid w:val="00A6541F"/>
    <w:rsid w:val="00A655E3"/>
    <w:rsid w:val="00A65972"/>
    <w:rsid w:val="00A663E2"/>
    <w:rsid w:val="00A709D5"/>
    <w:rsid w:val="00A71A2D"/>
    <w:rsid w:val="00A72064"/>
    <w:rsid w:val="00A72158"/>
    <w:rsid w:val="00A7372B"/>
    <w:rsid w:val="00A73D6E"/>
    <w:rsid w:val="00A73D7B"/>
    <w:rsid w:val="00A74561"/>
    <w:rsid w:val="00A74825"/>
    <w:rsid w:val="00A76D38"/>
    <w:rsid w:val="00A77836"/>
    <w:rsid w:val="00A8255A"/>
    <w:rsid w:val="00A831E1"/>
    <w:rsid w:val="00A84DE6"/>
    <w:rsid w:val="00A84DEC"/>
    <w:rsid w:val="00A86489"/>
    <w:rsid w:val="00A87273"/>
    <w:rsid w:val="00A930E4"/>
    <w:rsid w:val="00A93438"/>
    <w:rsid w:val="00A937A6"/>
    <w:rsid w:val="00A93C30"/>
    <w:rsid w:val="00A93FF7"/>
    <w:rsid w:val="00A9552D"/>
    <w:rsid w:val="00A95588"/>
    <w:rsid w:val="00A968EE"/>
    <w:rsid w:val="00AA0058"/>
    <w:rsid w:val="00AA00B8"/>
    <w:rsid w:val="00AA0C83"/>
    <w:rsid w:val="00AA193D"/>
    <w:rsid w:val="00AA2018"/>
    <w:rsid w:val="00AA3407"/>
    <w:rsid w:val="00AA3928"/>
    <w:rsid w:val="00AA645D"/>
    <w:rsid w:val="00AA7EF8"/>
    <w:rsid w:val="00AB159C"/>
    <w:rsid w:val="00AB502B"/>
    <w:rsid w:val="00AB5962"/>
    <w:rsid w:val="00AB6AB7"/>
    <w:rsid w:val="00AB7C98"/>
    <w:rsid w:val="00AC038B"/>
    <w:rsid w:val="00AC0871"/>
    <w:rsid w:val="00AC0DAE"/>
    <w:rsid w:val="00AC122A"/>
    <w:rsid w:val="00AC3411"/>
    <w:rsid w:val="00AC34DE"/>
    <w:rsid w:val="00AC3A0B"/>
    <w:rsid w:val="00AC40F7"/>
    <w:rsid w:val="00AD00ED"/>
    <w:rsid w:val="00AD0203"/>
    <w:rsid w:val="00AD058A"/>
    <w:rsid w:val="00AD0819"/>
    <w:rsid w:val="00AD137C"/>
    <w:rsid w:val="00AD216C"/>
    <w:rsid w:val="00AD357B"/>
    <w:rsid w:val="00AD4035"/>
    <w:rsid w:val="00AD5226"/>
    <w:rsid w:val="00AD5433"/>
    <w:rsid w:val="00AD79B0"/>
    <w:rsid w:val="00AE0760"/>
    <w:rsid w:val="00AE0E51"/>
    <w:rsid w:val="00AE1456"/>
    <w:rsid w:val="00AE16EC"/>
    <w:rsid w:val="00AE202E"/>
    <w:rsid w:val="00AE32FA"/>
    <w:rsid w:val="00AE5D55"/>
    <w:rsid w:val="00AE5DFB"/>
    <w:rsid w:val="00AE5FDA"/>
    <w:rsid w:val="00AE60E3"/>
    <w:rsid w:val="00AE72E2"/>
    <w:rsid w:val="00AE79D8"/>
    <w:rsid w:val="00AF155B"/>
    <w:rsid w:val="00AF1ED9"/>
    <w:rsid w:val="00AF3A84"/>
    <w:rsid w:val="00AF6653"/>
    <w:rsid w:val="00AF6A6F"/>
    <w:rsid w:val="00B001E1"/>
    <w:rsid w:val="00B00516"/>
    <w:rsid w:val="00B01083"/>
    <w:rsid w:val="00B02089"/>
    <w:rsid w:val="00B028BF"/>
    <w:rsid w:val="00B02997"/>
    <w:rsid w:val="00B02C03"/>
    <w:rsid w:val="00B03FB7"/>
    <w:rsid w:val="00B05E12"/>
    <w:rsid w:val="00B06428"/>
    <w:rsid w:val="00B06784"/>
    <w:rsid w:val="00B1039B"/>
    <w:rsid w:val="00B11AAD"/>
    <w:rsid w:val="00B14C47"/>
    <w:rsid w:val="00B1789E"/>
    <w:rsid w:val="00B17AEB"/>
    <w:rsid w:val="00B17F59"/>
    <w:rsid w:val="00B20127"/>
    <w:rsid w:val="00B209AC"/>
    <w:rsid w:val="00B2189B"/>
    <w:rsid w:val="00B224FD"/>
    <w:rsid w:val="00B227F8"/>
    <w:rsid w:val="00B23035"/>
    <w:rsid w:val="00B238C9"/>
    <w:rsid w:val="00B23AF9"/>
    <w:rsid w:val="00B24E8C"/>
    <w:rsid w:val="00B25C50"/>
    <w:rsid w:val="00B26775"/>
    <w:rsid w:val="00B26A30"/>
    <w:rsid w:val="00B30718"/>
    <w:rsid w:val="00B31AFB"/>
    <w:rsid w:val="00B32E06"/>
    <w:rsid w:val="00B32F40"/>
    <w:rsid w:val="00B3438F"/>
    <w:rsid w:val="00B36015"/>
    <w:rsid w:val="00B378E8"/>
    <w:rsid w:val="00B37AD0"/>
    <w:rsid w:val="00B410D6"/>
    <w:rsid w:val="00B41D0F"/>
    <w:rsid w:val="00B4220E"/>
    <w:rsid w:val="00B43094"/>
    <w:rsid w:val="00B44484"/>
    <w:rsid w:val="00B453FD"/>
    <w:rsid w:val="00B45A54"/>
    <w:rsid w:val="00B47ED3"/>
    <w:rsid w:val="00B52DBB"/>
    <w:rsid w:val="00B533AD"/>
    <w:rsid w:val="00B549C5"/>
    <w:rsid w:val="00B54BEC"/>
    <w:rsid w:val="00B55D14"/>
    <w:rsid w:val="00B57A9B"/>
    <w:rsid w:val="00B602C0"/>
    <w:rsid w:val="00B62406"/>
    <w:rsid w:val="00B63C4F"/>
    <w:rsid w:val="00B64916"/>
    <w:rsid w:val="00B6522B"/>
    <w:rsid w:val="00B65FAE"/>
    <w:rsid w:val="00B67B53"/>
    <w:rsid w:val="00B70F4F"/>
    <w:rsid w:val="00B7372E"/>
    <w:rsid w:val="00B74534"/>
    <w:rsid w:val="00B74899"/>
    <w:rsid w:val="00B753D0"/>
    <w:rsid w:val="00B75AC2"/>
    <w:rsid w:val="00B75E9C"/>
    <w:rsid w:val="00B77186"/>
    <w:rsid w:val="00B82601"/>
    <w:rsid w:val="00B82615"/>
    <w:rsid w:val="00B836F2"/>
    <w:rsid w:val="00B8477F"/>
    <w:rsid w:val="00B84A8D"/>
    <w:rsid w:val="00B87626"/>
    <w:rsid w:val="00B9059D"/>
    <w:rsid w:val="00B91141"/>
    <w:rsid w:val="00B94547"/>
    <w:rsid w:val="00B95E92"/>
    <w:rsid w:val="00B96A1D"/>
    <w:rsid w:val="00B96A35"/>
    <w:rsid w:val="00BA06D5"/>
    <w:rsid w:val="00BA109F"/>
    <w:rsid w:val="00BA1DD1"/>
    <w:rsid w:val="00BA225F"/>
    <w:rsid w:val="00BA43DB"/>
    <w:rsid w:val="00BA546D"/>
    <w:rsid w:val="00BA7ED6"/>
    <w:rsid w:val="00BB06EC"/>
    <w:rsid w:val="00BB184B"/>
    <w:rsid w:val="00BB2C18"/>
    <w:rsid w:val="00BB2F93"/>
    <w:rsid w:val="00BB354E"/>
    <w:rsid w:val="00BB3E9B"/>
    <w:rsid w:val="00BB4B70"/>
    <w:rsid w:val="00BB5893"/>
    <w:rsid w:val="00BB64B9"/>
    <w:rsid w:val="00BB7182"/>
    <w:rsid w:val="00BB7FAE"/>
    <w:rsid w:val="00BC0DA7"/>
    <w:rsid w:val="00BC0F8C"/>
    <w:rsid w:val="00BC1514"/>
    <w:rsid w:val="00BC260F"/>
    <w:rsid w:val="00BC294C"/>
    <w:rsid w:val="00BC2D72"/>
    <w:rsid w:val="00BC3548"/>
    <w:rsid w:val="00BC3C41"/>
    <w:rsid w:val="00BC4B48"/>
    <w:rsid w:val="00BC5496"/>
    <w:rsid w:val="00BC58F7"/>
    <w:rsid w:val="00BC605E"/>
    <w:rsid w:val="00BC61C5"/>
    <w:rsid w:val="00BC6994"/>
    <w:rsid w:val="00BD1B9E"/>
    <w:rsid w:val="00BD3024"/>
    <w:rsid w:val="00BD37A8"/>
    <w:rsid w:val="00BD5A77"/>
    <w:rsid w:val="00BD66C6"/>
    <w:rsid w:val="00BD6790"/>
    <w:rsid w:val="00BD68A9"/>
    <w:rsid w:val="00BD73A9"/>
    <w:rsid w:val="00BD7A37"/>
    <w:rsid w:val="00BE0510"/>
    <w:rsid w:val="00BE1BAB"/>
    <w:rsid w:val="00BE22CF"/>
    <w:rsid w:val="00BE43B7"/>
    <w:rsid w:val="00BE6F9C"/>
    <w:rsid w:val="00BE7248"/>
    <w:rsid w:val="00BE78B2"/>
    <w:rsid w:val="00BE79DA"/>
    <w:rsid w:val="00BF0F0C"/>
    <w:rsid w:val="00BF10CA"/>
    <w:rsid w:val="00BF3511"/>
    <w:rsid w:val="00BF5BA7"/>
    <w:rsid w:val="00BF5C0E"/>
    <w:rsid w:val="00BF5F50"/>
    <w:rsid w:val="00BF6462"/>
    <w:rsid w:val="00BF6AEF"/>
    <w:rsid w:val="00C009A2"/>
    <w:rsid w:val="00C00ED4"/>
    <w:rsid w:val="00C0137D"/>
    <w:rsid w:val="00C01485"/>
    <w:rsid w:val="00C02DB8"/>
    <w:rsid w:val="00C033F9"/>
    <w:rsid w:val="00C03F9F"/>
    <w:rsid w:val="00C04249"/>
    <w:rsid w:val="00C04B92"/>
    <w:rsid w:val="00C05A34"/>
    <w:rsid w:val="00C07350"/>
    <w:rsid w:val="00C10340"/>
    <w:rsid w:val="00C10A26"/>
    <w:rsid w:val="00C10F70"/>
    <w:rsid w:val="00C13073"/>
    <w:rsid w:val="00C1323A"/>
    <w:rsid w:val="00C15C4F"/>
    <w:rsid w:val="00C160F0"/>
    <w:rsid w:val="00C1677C"/>
    <w:rsid w:val="00C16ADF"/>
    <w:rsid w:val="00C17E76"/>
    <w:rsid w:val="00C17F05"/>
    <w:rsid w:val="00C2006A"/>
    <w:rsid w:val="00C2201B"/>
    <w:rsid w:val="00C22998"/>
    <w:rsid w:val="00C229EA"/>
    <w:rsid w:val="00C244C8"/>
    <w:rsid w:val="00C25934"/>
    <w:rsid w:val="00C260E4"/>
    <w:rsid w:val="00C2737B"/>
    <w:rsid w:val="00C27568"/>
    <w:rsid w:val="00C27604"/>
    <w:rsid w:val="00C27DAB"/>
    <w:rsid w:val="00C27DBD"/>
    <w:rsid w:val="00C30AC4"/>
    <w:rsid w:val="00C30BE7"/>
    <w:rsid w:val="00C31C55"/>
    <w:rsid w:val="00C32BB0"/>
    <w:rsid w:val="00C34D0C"/>
    <w:rsid w:val="00C35FB8"/>
    <w:rsid w:val="00C3743A"/>
    <w:rsid w:val="00C42013"/>
    <w:rsid w:val="00C421CC"/>
    <w:rsid w:val="00C42F98"/>
    <w:rsid w:val="00C45A08"/>
    <w:rsid w:val="00C460FE"/>
    <w:rsid w:val="00C4656A"/>
    <w:rsid w:val="00C46A25"/>
    <w:rsid w:val="00C51DED"/>
    <w:rsid w:val="00C52019"/>
    <w:rsid w:val="00C52132"/>
    <w:rsid w:val="00C52421"/>
    <w:rsid w:val="00C52EC9"/>
    <w:rsid w:val="00C53D54"/>
    <w:rsid w:val="00C543B9"/>
    <w:rsid w:val="00C55DA8"/>
    <w:rsid w:val="00C56225"/>
    <w:rsid w:val="00C56D71"/>
    <w:rsid w:val="00C60241"/>
    <w:rsid w:val="00C608AA"/>
    <w:rsid w:val="00C60E3D"/>
    <w:rsid w:val="00C61641"/>
    <w:rsid w:val="00C625BE"/>
    <w:rsid w:val="00C62EE6"/>
    <w:rsid w:val="00C63973"/>
    <w:rsid w:val="00C64B1D"/>
    <w:rsid w:val="00C65050"/>
    <w:rsid w:val="00C66BAD"/>
    <w:rsid w:val="00C677FA"/>
    <w:rsid w:val="00C71511"/>
    <w:rsid w:val="00C74270"/>
    <w:rsid w:val="00C75ACA"/>
    <w:rsid w:val="00C761FB"/>
    <w:rsid w:val="00C77057"/>
    <w:rsid w:val="00C77B91"/>
    <w:rsid w:val="00C812FC"/>
    <w:rsid w:val="00C82134"/>
    <w:rsid w:val="00C82146"/>
    <w:rsid w:val="00C8226B"/>
    <w:rsid w:val="00C83971"/>
    <w:rsid w:val="00C8498E"/>
    <w:rsid w:val="00C86665"/>
    <w:rsid w:val="00C92C9C"/>
    <w:rsid w:val="00C93924"/>
    <w:rsid w:val="00C93F92"/>
    <w:rsid w:val="00C951F6"/>
    <w:rsid w:val="00C963FB"/>
    <w:rsid w:val="00CA0F19"/>
    <w:rsid w:val="00CA233B"/>
    <w:rsid w:val="00CA2B63"/>
    <w:rsid w:val="00CA2E46"/>
    <w:rsid w:val="00CA3246"/>
    <w:rsid w:val="00CA3CF2"/>
    <w:rsid w:val="00CA506C"/>
    <w:rsid w:val="00CA5E37"/>
    <w:rsid w:val="00CA6CE3"/>
    <w:rsid w:val="00CA6FA8"/>
    <w:rsid w:val="00CA791A"/>
    <w:rsid w:val="00CB0447"/>
    <w:rsid w:val="00CB044E"/>
    <w:rsid w:val="00CB097D"/>
    <w:rsid w:val="00CB32AB"/>
    <w:rsid w:val="00CB42AB"/>
    <w:rsid w:val="00CB44B5"/>
    <w:rsid w:val="00CB506C"/>
    <w:rsid w:val="00CB510F"/>
    <w:rsid w:val="00CB5EAE"/>
    <w:rsid w:val="00CB603E"/>
    <w:rsid w:val="00CB68B7"/>
    <w:rsid w:val="00CC004E"/>
    <w:rsid w:val="00CC06BD"/>
    <w:rsid w:val="00CC13D7"/>
    <w:rsid w:val="00CC1E3E"/>
    <w:rsid w:val="00CC2431"/>
    <w:rsid w:val="00CC50D1"/>
    <w:rsid w:val="00CC7399"/>
    <w:rsid w:val="00CC7701"/>
    <w:rsid w:val="00CC7756"/>
    <w:rsid w:val="00CC7AF2"/>
    <w:rsid w:val="00CC7C88"/>
    <w:rsid w:val="00CC7E29"/>
    <w:rsid w:val="00CD0194"/>
    <w:rsid w:val="00CD0479"/>
    <w:rsid w:val="00CD0AA9"/>
    <w:rsid w:val="00CD1D49"/>
    <w:rsid w:val="00CD24CC"/>
    <w:rsid w:val="00CD2752"/>
    <w:rsid w:val="00CD2EF9"/>
    <w:rsid w:val="00CD3706"/>
    <w:rsid w:val="00CD395A"/>
    <w:rsid w:val="00CD4969"/>
    <w:rsid w:val="00CD72F1"/>
    <w:rsid w:val="00CD7D3C"/>
    <w:rsid w:val="00CE13E3"/>
    <w:rsid w:val="00CE229B"/>
    <w:rsid w:val="00CE237E"/>
    <w:rsid w:val="00CE2AFC"/>
    <w:rsid w:val="00CE3033"/>
    <w:rsid w:val="00CE448F"/>
    <w:rsid w:val="00CE68F1"/>
    <w:rsid w:val="00CF06EA"/>
    <w:rsid w:val="00CF25DA"/>
    <w:rsid w:val="00CF2B47"/>
    <w:rsid w:val="00CF3319"/>
    <w:rsid w:val="00CF5303"/>
    <w:rsid w:val="00D00369"/>
    <w:rsid w:val="00D004B4"/>
    <w:rsid w:val="00D008E4"/>
    <w:rsid w:val="00D01CB7"/>
    <w:rsid w:val="00D0235A"/>
    <w:rsid w:val="00D044AA"/>
    <w:rsid w:val="00D04B3B"/>
    <w:rsid w:val="00D05EA4"/>
    <w:rsid w:val="00D079B4"/>
    <w:rsid w:val="00D1006A"/>
    <w:rsid w:val="00D10304"/>
    <w:rsid w:val="00D1174C"/>
    <w:rsid w:val="00D132D5"/>
    <w:rsid w:val="00D13861"/>
    <w:rsid w:val="00D13B71"/>
    <w:rsid w:val="00D140B3"/>
    <w:rsid w:val="00D1442F"/>
    <w:rsid w:val="00D15B10"/>
    <w:rsid w:val="00D17C8A"/>
    <w:rsid w:val="00D17F27"/>
    <w:rsid w:val="00D214E5"/>
    <w:rsid w:val="00D2174B"/>
    <w:rsid w:val="00D2203C"/>
    <w:rsid w:val="00D23924"/>
    <w:rsid w:val="00D24243"/>
    <w:rsid w:val="00D24D52"/>
    <w:rsid w:val="00D25362"/>
    <w:rsid w:val="00D268CE"/>
    <w:rsid w:val="00D27787"/>
    <w:rsid w:val="00D302CC"/>
    <w:rsid w:val="00D307DE"/>
    <w:rsid w:val="00D30AAC"/>
    <w:rsid w:val="00D3160F"/>
    <w:rsid w:val="00D316C0"/>
    <w:rsid w:val="00D32E6F"/>
    <w:rsid w:val="00D33A25"/>
    <w:rsid w:val="00D33ACE"/>
    <w:rsid w:val="00D33B72"/>
    <w:rsid w:val="00D347CF"/>
    <w:rsid w:val="00D34B6C"/>
    <w:rsid w:val="00D34F4A"/>
    <w:rsid w:val="00D35938"/>
    <w:rsid w:val="00D36217"/>
    <w:rsid w:val="00D3623E"/>
    <w:rsid w:val="00D36A60"/>
    <w:rsid w:val="00D41711"/>
    <w:rsid w:val="00D42C63"/>
    <w:rsid w:val="00D4490E"/>
    <w:rsid w:val="00D451A5"/>
    <w:rsid w:val="00D4684D"/>
    <w:rsid w:val="00D471DB"/>
    <w:rsid w:val="00D47BD7"/>
    <w:rsid w:val="00D510AF"/>
    <w:rsid w:val="00D52863"/>
    <w:rsid w:val="00D535F8"/>
    <w:rsid w:val="00D5402F"/>
    <w:rsid w:val="00D5455B"/>
    <w:rsid w:val="00D559E9"/>
    <w:rsid w:val="00D55D75"/>
    <w:rsid w:val="00D56257"/>
    <w:rsid w:val="00D562EE"/>
    <w:rsid w:val="00D56AE0"/>
    <w:rsid w:val="00D56C2F"/>
    <w:rsid w:val="00D573D5"/>
    <w:rsid w:val="00D57AF2"/>
    <w:rsid w:val="00D6191B"/>
    <w:rsid w:val="00D63B83"/>
    <w:rsid w:val="00D64867"/>
    <w:rsid w:val="00D64D2A"/>
    <w:rsid w:val="00D64E60"/>
    <w:rsid w:val="00D65D5C"/>
    <w:rsid w:val="00D661C3"/>
    <w:rsid w:val="00D675C8"/>
    <w:rsid w:val="00D67861"/>
    <w:rsid w:val="00D70AE7"/>
    <w:rsid w:val="00D7230C"/>
    <w:rsid w:val="00D72AF2"/>
    <w:rsid w:val="00D73613"/>
    <w:rsid w:val="00D73E88"/>
    <w:rsid w:val="00D75416"/>
    <w:rsid w:val="00D76C1B"/>
    <w:rsid w:val="00D775EA"/>
    <w:rsid w:val="00D81875"/>
    <w:rsid w:val="00D82189"/>
    <w:rsid w:val="00D8283C"/>
    <w:rsid w:val="00D8285F"/>
    <w:rsid w:val="00D84D1B"/>
    <w:rsid w:val="00D85482"/>
    <w:rsid w:val="00D869A0"/>
    <w:rsid w:val="00D86E4A"/>
    <w:rsid w:val="00D8773F"/>
    <w:rsid w:val="00D90200"/>
    <w:rsid w:val="00D91FC3"/>
    <w:rsid w:val="00D9216D"/>
    <w:rsid w:val="00D92D12"/>
    <w:rsid w:val="00D9362A"/>
    <w:rsid w:val="00D945C7"/>
    <w:rsid w:val="00D959D1"/>
    <w:rsid w:val="00D9603F"/>
    <w:rsid w:val="00D960B8"/>
    <w:rsid w:val="00D9660F"/>
    <w:rsid w:val="00D97BB7"/>
    <w:rsid w:val="00DA00C4"/>
    <w:rsid w:val="00DA0563"/>
    <w:rsid w:val="00DA0C7B"/>
    <w:rsid w:val="00DA1E77"/>
    <w:rsid w:val="00DA2734"/>
    <w:rsid w:val="00DA3542"/>
    <w:rsid w:val="00DA3711"/>
    <w:rsid w:val="00DA3B48"/>
    <w:rsid w:val="00DA4882"/>
    <w:rsid w:val="00DA4C0E"/>
    <w:rsid w:val="00DA5067"/>
    <w:rsid w:val="00DA5B65"/>
    <w:rsid w:val="00DA6737"/>
    <w:rsid w:val="00DA6CF5"/>
    <w:rsid w:val="00DA7A26"/>
    <w:rsid w:val="00DA7EA4"/>
    <w:rsid w:val="00DB1460"/>
    <w:rsid w:val="00DB367A"/>
    <w:rsid w:val="00DB4AF7"/>
    <w:rsid w:val="00DB5991"/>
    <w:rsid w:val="00DB69DE"/>
    <w:rsid w:val="00DC062E"/>
    <w:rsid w:val="00DC0E7F"/>
    <w:rsid w:val="00DC3012"/>
    <w:rsid w:val="00DC3A23"/>
    <w:rsid w:val="00DC3E8E"/>
    <w:rsid w:val="00DC534B"/>
    <w:rsid w:val="00DC5D0C"/>
    <w:rsid w:val="00DC60A3"/>
    <w:rsid w:val="00DC705E"/>
    <w:rsid w:val="00DC79F4"/>
    <w:rsid w:val="00DC7F07"/>
    <w:rsid w:val="00DD05E1"/>
    <w:rsid w:val="00DD10D1"/>
    <w:rsid w:val="00DD309E"/>
    <w:rsid w:val="00DD4576"/>
    <w:rsid w:val="00DD50A8"/>
    <w:rsid w:val="00DD71DB"/>
    <w:rsid w:val="00DD7425"/>
    <w:rsid w:val="00DD7F45"/>
    <w:rsid w:val="00DE0B3D"/>
    <w:rsid w:val="00DE1676"/>
    <w:rsid w:val="00DE2475"/>
    <w:rsid w:val="00DE467A"/>
    <w:rsid w:val="00DE5498"/>
    <w:rsid w:val="00DE651A"/>
    <w:rsid w:val="00DE6C8F"/>
    <w:rsid w:val="00DE7038"/>
    <w:rsid w:val="00DE78E9"/>
    <w:rsid w:val="00DF12E5"/>
    <w:rsid w:val="00DF1424"/>
    <w:rsid w:val="00DF24D1"/>
    <w:rsid w:val="00DF39AC"/>
    <w:rsid w:val="00DF40C5"/>
    <w:rsid w:val="00DF54F9"/>
    <w:rsid w:val="00DF63D3"/>
    <w:rsid w:val="00E004F7"/>
    <w:rsid w:val="00E00C76"/>
    <w:rsid w:val="00E00E93"/>
    <w:rsid w:val="00E032C5"/>
    <w:rsid w:val="00E036B6"/>
    <w:rsid w:val="00E040EF"/>
    <w:rsid w:val="00E04C20"/>
    <w:rsid w:val="00E04F80"/>
    <w:rsid w:val="00E05AD5"/>
    <w:rsid w:val="00E0702E"/>
    <w:rsid w:val="00E10496"/>
    <w:rsid w:val="00E12842"/>
    <w:rsid w:val="00E1433D"/>
    <w:rsid w:val="00E14CFC"/>
    <w:rsid w:val="00E155CC"/>
    <w:rsid w:val="00E16EAF"/>
    <w:rsid w:val="00E170FF"/>
    <w:rsid w:val="00E21298"/>
    <w:rsid w:val="00E21632"/>
    <w:rsid w:val="00E22147"/>
    <w:rsid w:val="00E22FA2"/>
    <w:rsid w:val="00E23883"/>
    <w:rsid w:val="00E2523C"/>
    <w:rsid w:val="00E25FF3"/>
    <w:rsid w:val="00E261E2"/>
    <w:rsid w:val="00E27DE9"/>
    <w:rsid w:val="00E307A9"/>
    <w:rsid w:val="00E30C37"/>
    <w:rsid w:val="00E319CB"/>
    <w:rsid w:val="00E3303E"/>
    <w:rsid w:val="00E33334"/>
    <w:rsid w:val="00E34F74"/>
    <w:rsid w:val="00E3503E"/>
    <w:rsid w:val="00E3531F"/>
    <w:rsid w:val="00E35C6E"/>
    <w:rsid w:val="00E35FF2"/>
    <w:rsid w:val="00E3642E"/>
    <w:rsid w:val="00E365A7"/>
    <w:rsid w:val="00E3686E"/>
    <w:rsid w:val="00E36A73"/>
    <w:rsid w:val="00E371D4"/>
    <w:rsid w:val="00E3781B"/>
    <w:rsid w:val="00E40081"/>
    <w:rsid w:val="00E409A6"/>
    <w:rsid w:val="00E41F0B"/>
    <w:rsid w:val="00E42F49"/>
    <w:rsid w:val="00E4389A"/>
    <w:rsid w:val="00E43EC3"/>
    <w:rsid w:val="00E44F7F"/>
    <w:rsid w:val="00E45811"/>
    <w:rsid w:val="00E46991"/>
    <w:rsid w:val="00E51AF2"/>
    <w:rsid w:val="00E530C7"/>
    <w:rsid w:val="00E531A5"/>
    <w:rsid w:val="00E53A23"/>
    <w:rsid w:val="00E55AE6"/>
    <w:rsid w:val="00E579ED"/>
    <w:rsid w:val="00E61487"/>
    <w:rsid w:val="00E6200E"/>
    <w:rsid w:val="00E623F7"/>
    <w:rsid w:val="00E63AB7"/>
    <w:rsid w:val="00E64402"/>
    <w:rsid w:val="00E649B3"/>
    <w:rsid w:val="00E64D51"/>
    <w:rsid w:val="00E64DE3"/>
    <w:rsid w:val="00E6552E"/>
    <w:rsid w:val="00E663E2"/>
    <w:rsid w:val="00E66746"/>
    <w:rsid w:val="00E6797A"/>
    <w:rsid w:val="00E70223"/>
    <w:rsid w:val="00E70593"/>
    <w:rsid w:val="00E70678"/>
    <w:rsid w:val="00E71688"/>
    <w:rsid w:val="00E71DE1"/>
    <w:rsid w:val="00E71E51"/>
    <w:rsid w:val="00E723B9"/>
    <w:rsid w:val="00E7265D"/>
    <w:rsid w:val="00E73C10"/>
    <w:rsid w:val="00E751E5"/>
    <w:rsid w:val="00E7582E"/>
    <w:rsid w:val="00E75ABE"/>
    <w:rsid w:val="00E75F1E"/>
    <w:rsid w:val="00E76356"/>
    <w:rsid w:val="00E8062A"/>
    <w:rsid w:val="00E8172B"/>
    <w:rsid w:val="00E81F1D"/>
    <w:rsid w:val="00E82AC2"/>
    <w:rsid w:val="00E83253"/>
    <w:rsid w:val="00E83320"/>
    <w:rsid w:val="00E852AB"/>
    <w:rsid w:val="00E865CC"/>
    <w:rsid w:val="00E86B5E"/>
    <w:rsid w:val="00E86B99"/>
    <w:rsid w:val="00E9357E"/>
    <w:rsid w:val="00E942B2"/>
    <w:rsid w:val="00E942BB"/>
    <w:rsid w:val="00E946B2"/>
    <w:rsid w:val="00E94C8F"/>
    <w:rsid w:val="00E95484"/>
    <w:rsid w:val="00E95EA3"/>
    <w:rsid w:val="00E962D4"/>
    <w:rsid w:val="00E9635D"/>
    <w:rsid w:val="00E9636C"/>
    <w:rsid w:val="00EA15B1"/>
    <w:rsid w:val="00EA2116"/>
    <w:rsid w:val="00EA258A"/>
    <w:rsid w:val="00EA2CEE"/>
    <w:rsid w:val="00EA2DDA"/>
    <w:rsid w:val="00EA4D94"/>
    <w:rsid w:val="00EA501F"/>
    <w:rsid w:val="00EA630E"/>
    <w:rsid w:val="00EA637E"/>
    <w:rsid w:val="00EA7A12"/>
    <w:rsid w:val="00EB0626"/>
    <w:rsid w:val="00EB1E75"/>
    <w:rsid w:val="00EB334B"/>
    <w:rsid w:val="00EB3625"/>
    <w:rsid w:val="00EB6BB8"/>
    <w:rsid w:val="00EC03FB"/>
    <w:rsid w:val="00EC04E0"/>
    <w:rsid w:val="00EC2AF1"/>
    <w:rsid w:val="00EC38F8"/>
    <w:rsid w:val="00EC3F1C"/>
    <w:rsid w:val="00EC41FE"/>
    <w:rsid w:val="00EC4B2D"/>
    <w:rsid w:val="00EC4F64"/>
    <w:rsid w:val="00EC51A5"/>
    <w:rsid w:val="00EC5B94"/>
    <w:rsid w:val="00EC5E71"/>
    <w:rsid w:val="00EC5F67"/>
    <w:rsid w:val="00EC6C34"/>
    <w:rsid w:val="00EC72BE"/>
    <w:rsid w:val="00ED003F"/>
    <w:rsid w:val="00ED03FB"/>
    <w:rsid w:val="00ED086B"/>
    <w:rsid w:val="00ED1156"/>
    <w:rsid w:val="00ED1777"/>
    <w:rsid w:val="00ED2039"/>
    <w:rsid w:val="00ED43BF"/>
    <w:rsid w:val="00ED488E"/>
    <w:rsid w:val="00ED7AE7"/>
    <w:rsid w:val="00EE09DA"/>
    <w:rsid w:val="00EE0D0F"/>
    <w:rsid w:val="00EE1422"/>
    <w:rsid w:val="00EE1DC8"/>
    <w:rsid w:val="00EE1F49"/>
    <w:rsid w:val="00EE395E"/>
    <w:rsid w:val="00EE4F73"/>
    <w:rsid w:val="00EE69A8"/>
    <w:rsid w:val="00EE7FBD"/>
    <w:rsid w:val="00EF035D"/>
    <w:rsid w:val="00EF0573"/>
    <w:rsid w:val="00EF08D4"/>
    <w:rsid w:val="00EF0AF4"/>
    <w:rsid w:val="00EF0F1E"/>
    <w:rsid w:val="00EF2794"/>
    <w:rsid w:val="00EF42AF"/>
    <w:rsid w:val="00EF5B91"/>
    <w:rsid w:val="00EF5E9C"/>
    <w:rsid w:val="00F007E3"/>
    <w:rsid w:val="00F02863"/>
    <w:rsid w:val="00F043DE"/>
    <w:rsid w:val="00F077AB"/>
    <w:rsid w:val="00F07E69"/>
    <w:rsid w:val="00F1058F"/>
    <w:rsid w:val="00F10F28"/>
    <w:rsid w:val="00F124DC"/>
    <w:rsid w:val="00F146A5"/>
    <w:rsid w:val="00F15DA3"/>
    <w:rsid w:val="00F177E5"/>
    <w:rsid w:val="00F17F75"/>
    <w:rsid w:val="00F21241"/>
    <w:rsid w:val="00F21973"/>
    <w:rsid w:val="00F2235D"/>
    <w:rsid w:val="00F230D7"/>
    <w:rsid w:val="00F24400"/>
    <w:rsid w:val="00F24D53"/>
    <w:rsid w:val="00F252AF"/>
    <w:rsid w:val="00F25C4A"/>
    <w:rsid w:val="00F261F5"/>
    <w:rsid w:val="00F275D7"/>
    <w:rsid w:val="00F276C5"/>
    <w:rsid w:val="00F30537"/>
    <w:rsid w:val="00F30BE8"/>
    <w:rsid w:val="00F31BB3"/>
    <w:rsid w:val="00F32DCD"/>
    <w:rsid w:val="00F33EF6"/>
    <w:rsid w:val="00F3406D"/>
    <w:rsid w:val="00F3558B"/>
    <w:rsid w:val="00F406E7"/>
    <w:rsid w:val="00F40A90"/>
    <w:rsid w:val="00F41B59"/>
    <w:rsid w:val="00F42526"/>
    <w:rsid w:val="00F4377D"/>
    <w:rsid w:val="00F447DA"/>
    <w:rsid w:val="00F46B65"/>
    <w:rsid w:val="00F47752"/>
    <w:rsid w:val="00F47E76"/>
    <w:rsid w:val="00F502FF"/>
    <w:rsid w:val="00F50D54"/>
    <w:rsid w:val="00F517A2"/>
    <w:rsid w:val="00F52B6F"/>
    <w:rsid w:val="00F52B7B"/>
    <w:rsid w:val="00F53C46"/>
    <w:rsid w:val="00F55089"/>
    <w:rsid w:val="00F5585E"/>
    <w:rsid w:val="00F55F7C"/>
    <w:rsid w:val="00F56048"/>
    <w:rsid w:val="00F56068"/>
    <w:rsid w:val="00F5633A"/>
    <w:rsid w:val="00F56FED"/>
    <w:rsid w:val="00F5775F"/>
    <w:rsid w:val="00F57F83"/>
    <w:rsid w:val="00F57FE1"/>
    <w:rsid w:val="00F60240"/>
    <w:rsid w:val="00F612DC"/>
    <w:rsid w:val="00F62F68"/>
    <w:rsid w:val="00F64652"/>
    <w:rsid w:val="00F64F9C"/>
    <w:rsid w:val="00F65B72"/>
    <w:rsid w:val="00F66007"/>
    <w:rsid w:val="00F667B8"/>
    <w:rsid w:val="00F70B5B"/>
    <w:rsid w:val="00F71AF1"/>
    <w:rsid w:val="00F72D40"/>
    <w:rsid w:val="00F73679"/>
    <w:rsid w:val="00F73F2B"/>
    <w:rsid w:val="00F742EB"/>
    <w:rsid w:val="00F77FE9"/>
    <w:rsid w:val="00F80FBC"/>
    <w:rsid w:val="00F81B54"/>
    <w:rsid w:val="00F82BFC"/>
    <w:rsid w:val="00F84C26"/>
    <w:rsid w:val="00F8556D"/>
    <w:rsid w:val="00F85E9C"/>
    <w:rsid w:val="00F90E12"/>
    <w:rsid w:val="00F92225"/>
    <w:rsid w:val="00F92D05"/>
    <w:rsid w:val="00F9375F"/>
    <w:rsid w:val="00F9485A"/>
    <w:rsid w:val="00F95E78"/>
    <w:rsid w:val="00F9759F"/>
    <w:rsid w:val="00F97B44"/>
    <w:rsid w:val="00FA08D4"/>
    <w:rsid w:val="00FA1ACA"/>
    <w:rsid w:val="00FA1E1C"/>
    <w:rsid w:val="00FA2417"/>
    <w:rsid w:val="00FA2B95"/>
    <w:rsid w:val="00FA371D"/>
    <w:rsid w:val="00FA4607"/>
    <w:rsid w:val="00FA513D"/>
    <w:rsid w:val="00FA6049"/>
    <w:rsid w:val="00FA6437"/>
    <w:rsid w:val="00FA6BCC"/>
    <w:rsid w:val="00FB03C7"/>
    <w:rsid w:val="00FB0A3B"/>
    <w:rsid w:val="00FB0F24"/>
    <w:rsid w:val="00FB2418"/>
    <w:rsid w:val="00FB37C8"/>
    <w:rsid w:val="00FB48EF"/>
    <w:rsid w:val="00FB57FB"/>
    <w:rsid w:val="00FB665A"/>
    <w:rsid w:val="00FB7CC4"/>
    <w:rsid w:val="00FB7F0E"/>
    <w:rsid w:val="00FC2A31"/>
    <w:rsid w:val="00FC3D39"/>
    <w:rsid w:val="00FC4374"/>
    <w:rsid w:val="00FC4DF8"/>
    <w:rsid w:val="00FC4E70"/>
    <w:rsid w:val="00FC5222"/>
    <w:rsid w:val="00FC5AB8"/>
    <w:rsid w:val="00FC6253"/>
    <w:rsid w:val="00FC6BDE"/>
    <w:rsid w:val="00FD039F"/>
    <w:rsid w:val="00FD20B1"/>
    <w:rsid w:val="00FD2461"/>
    <w:rsid w:val="00FD27D3"/>
    <w:rsid w:val="00FD2A6A"/>
    <w:rsid w:val="00FD2AD8"/>
    <w:rsid w:val="00FD5320"/>
    <w:rsid w:val="00FD6181"/>
    <w:rsid w:val="00FD645B"/>
    <w:rsid w:val="00FD732B"/>
    <w:rsid w:val="00FD77A2"/>
    <w:rsid w:val="00FE0CD3"/>
    <w:rsid w:val="00FE1A25"/>
    <w:rsid w:val="00FE36AC"/>
    <w:rsid w:val="00FE36FB"/>
    <w:rsid w:val="00FE5F01"/>
    <w:rsid w:val="00FE7C4E"/>
    <w:rsid w:val="00FF094A"/>
    <w:rsid w:val="00FF2D4E"/>
    <w:rsid w:val="00FF3353"/>
    <w:rsid w:val="00FF47A1"/>
    <w:rsid w:val="00FF57AE"/>
    <w:rsid w:val="00FF5AD2"/>
    <w:rsid w:val="00FF7442"/>
    <w:rsid w:val="00FF7595"/>
    <w:rsid w:val="00FF7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988E21"/>
  <w15:chartTrackingRefBased/>
  <w15:docId w15:val="{EDB44213-9526-44B3-B6BB-0A582BAE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2"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4 Accent 1" w:qFormat="1"/>
    <w:lsdException w:name="Grid Table 5 Dark Accent 1" w:qFormat="1"/>
    <w:lsdException w:name="Grid Table 1 Light Accent 2" w:qFormat="1"/>
    <w:lsdException w:name="Grid Table 2 Accent 2" w:qFormat="1"/>
    <w:lsdException w:name="Grid Table 3 Accent 2" w:qFormat="1"/>
    <w:lsdException w:name="Grid Table 4 Accent 2" w:qFormat="1"/>
    <w:lsdException w:name="Grid Table 5 Dark Accent 2" w:qFormat="1"/>
    <w:lsdException w:name="Grid Table 6 Colorful Accent 2" w:qFormat="1"/>
    <w:lsdException w:name="Grid Table 7 Colorful Accent 2" w:qFormat="1"/>
    <w:lsdException w:name="Grid Table 3 Accent 3" w:qFormat="1"/>
    <w:lsdException w:name="Grid Table 4 Accent 3" w:qFormat="1"/>
    <w:lsdException w:name="Grid Table 5 Dark Accent 3" w:qFormat="1"/>
    <w:lsdException w:name="Grid Table 6 Colorful Accent 3" w:qFormat="1"/>
    <w:lsdException w:name="Grid Table 7 Colorful Accent 3" w:qFormat="1"/>
    <w:lsdException w:name="Grid Table 1 Light Accent 4" w:qFormat="1"/>
    <w:lsdException w:name="Grid Table 2 Accent 4" w:qFormat="1"/>
    <w:lsdException w:name="Grid Table 5 Dark Accent 4" w:qFormat="1"/>
    <w:lsdException w:name="Grid Table 6 Colorful Accent 4" w:qFormat="1"/>
    <w:lsdException w:name="Grid Table 7 Colorful Accent 4" w:qFormat="1"/>
    <w:lsdException w:name="Grid Table 1 Light Accent 5" w:qFormat="1"/>
    <w:lsdException w:name="Grid Table 2 Accent 5" w:qFormat="1"/>
    <w:lsdException w:name="Grid Table 3 Accent 5" w:qFormat="1"/>
    <w:lsdException w:name="Grid Table 4 Accent 5" w:qFormat="1"/>
    <w:lsdException w:name="Grid Table 7 Colorful Accent 5" w:qFormat="1"/>
    <w:lsdException w:name="Grid Table 1 Light Accent 6" w:qFormat="1"/>
    <w:lsdException w:name="Grid Table 2 Accent 6" w:qFormat="1"/>
    <w:lsdException w:name="Grid Table 3 Accent 6" w:qFormat="1"/>
    <w:lsdException w:name="Grid Table 4 Accent 6" w:qFormat="1"/>
    <w:lsdException w:name="Grid Table 5 Dark Accent 6" w:qFormat="1"/>
    <w:lsdException w:name="Grid Table 6 Colorful Accent 6" w:qFormat="1"/>
    <w:lsdException w:name="List Table 2" w:qFormat="1"/>
    <w:lsdException w:name="List Table 3" w:qFormat="1"/>
    <w:lsdException w:name="List Table 4" w:qFormat="1"/>
    <w:lsdException w:name="List Table 5 Dark" w:qFormat="1"/>
    <w:lsdException w:name="List Table 6 Colorful" w:qFormat="1"/>
    <w:lsdException w:name="List Table 7 Colorful" w:qFormat="1"/>
    <w:lsdException w:name="List Table 1 Light Accent 1" w:qFormat="1"/>
    <w:lsdException w:name="List Table 4 Accent 1" w:qFormat="1"/>
    <w:lsdException w:name="List Table 5 Dark Accent 1" w:qFormat="1"/>
    <w:lsdException w:name="List Table 6 Colorful Accent 1" w:qFormat="1"/>
    <w:lsdException w:name="List Table 7 Colorful Accent 1" w:qFormat="1"/>
    <w:lsdException w:name="List Table 1 Light Accent 2" w:qFormat="1"/>
    <w:lsdException w:name="List Table 2 Accent 2" w:qFormat="1"/>
    <w:lsdException w:name="List Table 3 Accent 2" w:qFormat="1"/>
    <w:lsdException w:name="List Table 6 Colorful Accent 2" w:qFormat="1"/>
    <w:lsdException w:name="List Table 7 Colorful Accent 2" w:qFormat="1"/>
    <w:lsdException w:name="List Table 1 Light Accent 3" w:qFormat="1"/>
    <w:lsdException w:name="List Table 2 Accent 3" w:qFormat="1"/>
    <w:lsdException w:name="List Table 3 Accent 3" w:qFormat="1"/>
    <w:lsdException w:name="List Table 4 Accent 3" w:qFormat="1"/>
    <w:lsdException w:name="List Table 5 Dark Accent 3" w:qFormat="1"/>
    <w:lsdException w:name="List Table 1 Light Accent 4" w:qFormat="1"/>
    <w:lsdException w:name="List Table 2 Accent 4" w:qFormat="1"/>
    <w:lsdException w:name="List Table 3 Accent 4" w:qFormat="1"/>
    <w:lsdException w:name="List Table 4 Accent 4" w:qFormat="1"/>
    <w:lsdException w:name="List Table 5 Dark Accent 4" w:uiPriority="62" w:qFormat="1"/>
    <w:lsdException w:name="List Table 6 Colorful Accent 4" w:uiPriority="63" w:qFormat="1"/>
    <w:lsdException w:name="List Table 7 Colorful Accent 4" w:uiPriority="64" w:qFormat="1"/>
    <w:lsdException w:name="List Table 1 Light Accent 5" w:uiPriority="65"/>
    <w:lsdException w:name="List Table 3 Accent 5" w:uiPriority="34" w:qFormat="1"/>
    <w:lsdException w:name="List Table 4 Accent 5" w:uiPriority="29" w:qFormat="1"/>
    <w:lsdException w:name="List Table 5 Dark Accent 5" w:uiPriority="30" w:qFormat="1"/>
    <w:lsdException w:name="List Table 6 Colorful Accent 5" w:uiPriority="66" w:qFormat="1"/>
    <w:lsdException w:name="List Table 7 Colorful Accent 5" w:uiPriority="67" w:qFormat="1"/>
    <w:lsdException w:name="List Table 1 Light Accent 6" w:uiPriority="1" w:qFormat="1"/>
    <w:lsdException w:name="List Table 2 Accent 6" w:uiPriority="69" w:qFormat="1"/>
    <w:lsdException w:name="List Table 3 Accent 6" w:uiPriority="70"/>
    <w:lsdException w:name="List Table 4 Accent 6" w:uiPriority="71"/>
    <w:lsdException w:name="List Table 5 Dark Accent 6" w:uiPriority="72" w:qFormat="1"/>
    <w:lsdException w:name="List Table 6 Colorful Accent 6" w:uiPriority="73" w:qFormat="1"/>
    <w:lsdException w:name="List Table 7 Colorful Accent 6" w:uiPriority="60" w:qFormat="1"/>
    <w:lsdException w:name="Mention" w:uiPriority="61" w:qFormat="1"/>
    <w:lsdException w:name="Smart Hyperlink" w:uiPriority="62" w:qFormat="1"/>
    <w:lsdException w:name="Hashtag" w:uiPriority="63"/>
    <w:lsdException w:name="Unresolved Mention" w:semiHidden="1" w:uiPriority="64" w:unhideWhenUsed="1" w:qFormat="1"/>
    <w:lsdException w:name="Smart Link" w:semiHidden="1" w:unhideWhenUsed="1"/>
  </w:latentStyles>
  <w:style w:type="paragraph" w:default="1" w:styleId="Normal">
    <w:name w:val="Normal"/>
    <w:qFormat/>
    <w:rsid w:val="008370FB"/>
    <w:rPr>
      <w:sz w:val="24"/>
      <w:szCs w:val="24"/>
      <w:lang w:val="en-AU" w:eastAsia="ja-JP"/>
    </w:rPr>
  </w:style>
  <w:style w:type="paragraph" w:styleId="Heading2">
    <w:name w:val="heading 2"/>
    <w:basedOn w:val="Normal"/>
    <w:next w:val="Normal"/>
    <w:link w:val="Heading2Char"/>
    <w:uiPriority w:val="99"/>
    <w:qFormat/>
    <w:rsid w:val="009B036C"/>
    <w:pPr>
      <w:keepNext/>
      <w:numPr>
        <w:ilvl w:val="1"/>
        <w:numId w:val="1"/>
      </w:numPr>
      <w:spacing w:before="240" w:after="60"/>
      <w:outlineLvl w:val="1"/>
    </w:pPr>
    <w:rPr>
      <w:rFonts w:ascii="Calibri" w:eastAsia="MS Gothi"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036C"/>
    <w:rPr>
      <w:rFonts w:ascii="Calibri" w:eastAsia="MS Gothi" w:hAnsi="Calibri" w:cs="Times New Roman"/>
      <w:b/>
      <w:bCs/>
      <w:i/>
      <w:iCs/>
      <w:sz w:val="28"/>
      <w:szCs w:val="28"/>
    </w:rPr>
  </w:style>
  <w:style w:type="paragraph" w:styleId="BalloonText">
    <w:name w:val="Balloon Text"/>
    <w:basedOn w:val="Normal"/>
    <w:link w:val="BalloonTextChar"/>
    <w:uiPriority w:val="99"/>
    <w:semiHidden/>
    <w:rsid w:val="00DA4882"/>
    <w:rPr>
      <w:rFonts w:ascii="Lucida Grande" w:hAnsi="Lucida Grande"/>
      <w:sz w:val="18"/>
      <w:szCs w:val="18"/>
      <w:lang w:eastAsia="x-none"/>
    </w:rPr>
  </w:style>
  <w:style w:type="character" w:customStyle="1" w:styleId="BalloonTextChar">
    <w:name w:val="Balloon Text Char"/>
    <w:link w:val="BalloonText"/>
    <w:uiPriority w:val="99"/>
    <w:semiHidden/>
    <w:locked/>
    <w:rsid w:val="00DA4882"/>
    <w:rPr>
      <w:rFonts w:ascii="Lucida Grande" w:hAnsi="Lucida Grande" w:cs="Lucida Grande"/>
      <w:sz w:val="18"/>
      <w:szCs w:val="18"/>
      <w:lang w:val="en-AU"/>
    </w:rPr>
  </w:style>
  <w:style w:type="table" w:styleId="TableGrid">
    <w:name w:val="Table Grid"/>
    <w:basedOn w:val="TableNormal"/>
    <w:uiPriority w:val="99"/>
    <w:rsid w:val="00DA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6015"/>
    <w:pPr>
      <w:tabs>
        <w:tab w:val="center" w:pos="4320"/>
        <w:tab w:val="right" w:pos="8640"/>
      </w:tabs>
    </w:pPr>
    <w:rPr>
      <w:lang w:eastAsia="x-none"/>
    </w:rPr>
  </w:style>
  <w:style w:type="character" w:customStyle="1" w:styleId="HeaderChar">
    <w:name w:val="Header Char"/>
    <w:link w:val="Header"/>
    <w:uiPriority w:val="99"/>
    <w:locked/>
    <w:rsid w:val="00B36015"/>
    <w:rPr>
      <w:rFonts w:cs="Times New Roman"/>
      <w:sz w:val="24"/>
      <w:szCs w:val="24"/>
      <w:lang w:val="en-AU"/>
    </w:rPr>
  </w:style>
  <w:style w:type="paragraph" w:styleId="Footer">
    <w:name w:val="footer"/>
    <w:basedOn w:val="Normal"/>
    <w:link w:val="FooterChar"/>
    <w:uiPriority w:val="99"/>
    <w:rsid w:val="00B36015"/>
    <w:pPr>
      <w:tabs>
        <w:tab w:val="center" w:pos="4320"/>
        <w:tab w:val="right" w:pos="8640"/>
      </w:tabs>
    </w:pPr>
    <w:rPr>
      <w:lang w:eastAsia="x-none"/>
    </w:rPr>
  </w:style>
  <w:style w:type="character" w:customStyle="1" w:styleId="FooterChar">
    <w:name w:val="Footer Char"/>
    <w:link w:val="Footer"/>
    <w:uiPriority w:val="99"/>
    <w:locked/>
    <w:rsid w:val="00B36015"/>
    <w:rPr>
      <w:rFonts w:cs="Times New Roman"/>
      <w:sz w:val="24"/>
      <w:szCs w:val="24"/>
      <w:lang w:val="en-AU"/>
    </w:rPr>
  </w:style>
  <w:style w:type="character" w:styleId="CommentReference">
    <w:name w:val="annotation reference"/>
    <w:uiPriority w:val="99"/>
    <w:semiHidden/>
    <w:unhideWhenUsed/>
    <w:rsid w:val="005A3ECE"/>
    <w:rPr>
      <w:sz w:val="18"/>
      <w:szCs w:val="18"/>
    </w:rPr>
  </w:style>
  <w:style w:type="paragraph" w:styleId="CommentText">
    <w:name w:val="annotation text"/>
    <w:basedOn w:val="Normal"/>
    <w:link w:val="CommentTextChar"/>
    <w:uiPriority w:val="99"/>
    <w:semiHidden/>
    <w:unhideWhenUsed/>
    <w:rsid w:val="005A3ECE"/>
    <w:rPr>
      <w:lang w:val="x-none"/>
    </w:rPr>
  </w:style>
  <w:style w:type="character" w:customStyle="1" w:styleId="CommentTextChar">
    <w:name w:val="Comment Text Char"/>
    <w:link w:val="CommentText"/>
    <w:uiPriority w:val="99"/>
    <w:semiHidden/>
    <w:rsid w:val="005A3ECE"/>
    <w:rPr>
      <w:sz w:val="24"/>
      <w:szCs w:val="24"/>
      <w:lang w:eastAsia="ja-JP"/>
    </w:rPr>
  </w:style>
  <w:style w:type="paragraph" w:styleId="CommentSubject">
    <w:name w:val="annotation subject"/>
    <w:basedOn w:val="CommentText"/>
    <w:next w:val="CommentText"/>
    <w:link w:val="CommentSubjectChar"/>
    <w:uiPriority w:val="99"/>
    <w:semiHidden/>
    <w:unhideWhenUsed/>
    <w:rsid w:val="005A3ECE"/>
    <w:rPr>
      <w:b/>
      <w:bCs/>
    </w:rPr>
  </w:style>
  <w:style w:type="character" w:customStyle="1" w:styleId="CommentSubjectChar">
    <w:name w:val="Comment Subject Char"/>
    <w:link w:val="CommentSubject"/>
    <w:uiPriority w:val="99"/>
    <w:semiHidden/>
    <w:rsid w:val="005A3ECE"/>
    <w:rPr>
      <w:b/>
      <w:bCs/>
      <w:sz w:val="24"/>
      <w:szCs w:val="24"/>
      <w:lang w:eastAsia="ja-JP"/>
    </w:rPr>
  </w:style>
  <w:style w:type="paragraph" w:customStyle="1" w:styleId="GridTable21">
    <w:name w:val="Grid Table 21"/>
    <w:uiPriority w:val="1"/>
    <w:qFormat/>
    <w:rsid w:val="00053222"/>
    <w:rPr>
      <w:rFonts w:ascii="Calibri" w:eastAsia="Calibri" w:hAnsi="Calibri"/>
      <w:sz w:val="22"/>
      <w:szCs w:val="22"/>
      <w:lang w:eastAsia="en-US"/>
    </w:rPr>
  </w:style>
  <w:style w:type="paragraph" w:customStyle="1" w:styleId="ColorfulGrid-Accent61">
    <w:name w:val="Colorful Grid - Accent 61"/>
    <w:hidden/>
    <w:uiPriority w:val="66"/>
    <w:rsid w:val="002E10F9"/>
    <w:rPr>
      <w:sz w:val="24"/>
      <w:szCs w:val="24"/>
      <w:lang w:val="en-AU" w:eastAsia="ja-JP"/>
    </w:rPr>
  </w:style>
  <w:style w:type="paragraph" w:customStyle="1" w:styleId="ColorfulGrid-Accent62">
    <w:name w:val="Colorful Grid - Accent 62"/>
    <w:hidden/>
    <w:uiPriority w:val="66"/>
    <w:rsid w:val="00CA6FA8"/>
    <w:rPr>
      <w:sz w:val="24"/>
      <w:szCs w:val="24"/>
      <w:lang w:val="en-AU" w:eastAsia="ja-JP"/>
    </w:rPr>
  </w:style>
  <w:style w:type="paragraph" w:customStyle="1" w:styleId="GridTable23">
    <w:name w:val="Grid Table 23"/>
    <w:uiPriority w:val="1"/>
    <w:qFormat/>
    <w:rsid w:val="00A313E6"/>
    <w:rPr>
      <w:rFonts w:ascii="Calibri" w:eastAsia="Calibri" w:hAnsi="Calibri"/>
      <w:sz w:val="22"/>
      <w:szCs w:val="22"/>
      <w:lang w:eastAsia="en-US"/>
    </w:rPr>
  </w:style>
  <w:style w:type="paragraph" w:customStyle="1" w:styleId="GridTable22">
    <w:name w:val="Grid Table 22"/>
    <w:uiPriority w:val="1"/>
    <w:qFormat/>
    <w:rsid w:val="00E33334"/>
    <w:rPr>
      <w:rFonts w:ascii="Calibri" w:eastAsia="Calibri" w:hAnsi="Calibri"/>
      <w:sz w:val="22"/>
      <w:szCs w:val="22"/>
      <w:lang w:eastAsia="en-US"/>
    </w:rPr>
  </w:style>
  <w:style w:type="paragraph" w:customStyle="1" w:styleId="GridTable24">
    <w:name w:val="Grid Table 24"/>
    <w:uiPriority w:val="1"/>
    <w:qFormat/>
    <w:rsid w:val="00C10340"/>
    <w:rPr>
      <w:rFonts w:ascii="Calibri" w:eastAsia="Calibri" w:hAnsi="Calibri"/>
      <w:sz w:val="22"/>
      <w:szCs w:val="22"/>
      <w:lang w:eastAsia="en-US"/>
    </w:rPr>
  </w:style>
  <w:style w:type="paragraph" w:customStyle="1" w:styleId="PlainTable21">
    <w:name w:val="Plain Table 21"/>
    <w:hidden/>
    <w:uiPriority w:val="61"/>
    <w:rsid w:val="004C72D8"/>
    <w:rPr>
      <w:sz w:val="24"/>
      <w:szCs w:val="24"/>
      <w:lang w:val="en-AU" w:eastAsia="ja-JP"/>
    </w:rPr>
  </w:style>
  <w:style w:type="paragraph" w:customStyle="1" w:styleId="GridTable7Colorful-Accent11">
    <w:name w:val="Grid Table 7 Colorful - Accent 11"/>
    <w:hidden/>
    <w:uiPriority w:val="61"/>
    <w:rsid w:val="005C428A"/>
    <w:rPr>
      <w:sz w:val="24"/>
      <w:szCs w:val="24"/>
      <w:lang w:val="en-AU" w:eastAsia="ja-JP"/>
    </w:rPr>
  </w:style>
  <w:style w:type="paragraph" w:customStyle="1" w:styleId="ColorfulGrid-Accent63">
    <w:name w:val="Colorful Grid - Accent 63"/>
    <w:hidden/>
    <w:uiPriority w:val="61"/>
    <w:rsid w:val="001F4CA6"/>
    <w:rPr>
      <w:sz w:val="24"/>
      <w:szCs w:val="24"/>
      <w:lang w:val="en-AU" w:eastAsia="ja-JP"/>
    </w:rPr>
  </w:style>
  <w:style w:type="paragraph" w:customStyle="1" w:styleId="ListTable4-Accent61">
    <w:name w:val="List Table 4 - Accent 61"/>
    <w:hidden/>
    <w:uiPriority w:val="99"/>
    <w:semiHidden/>
    <w:rsid w:val="00D451A5"/>
    <w:rPr>
      <w:sz w:val="24"/>
      <w:szCs w:val="24"/>
      <w:lang w:val="en-AU" w:eastAsia="ja-JP"/>
    </w:rPr>
  </w:style>
  <w:style w:type="paragraph" w:customStyle="1" w:styleId="ListTable4-Accent62">
    <w:name w:val="List Table 4 - Accent 62"/>
    <w:hidden/>
    <w:uiPriority w:val="99"/>
    <w:unhideWhenUsed/>
    <w:rsid w:val="00CD24CC"/>
    <w:rPr>
      <w:sz w:val="24"/>
      <w:szCs w:val="24"/>
      <w:lang w:val="en-AU" w:eastAsia="ja-JP"/>
    </w:rPr>
  </w:style>
  <w:style w:type="paragraph" w:styleId="PlainText">
    <w:name w:val="Plain Text"/>
    <w:basedOn w:val="Normal"/>
    <w:link w:val="PlainTextChar"/>
    <w:uiPriority w:val="99"/>
    <w:unhideWhenUsed/>
    <w:rsid w:val="00163157"/>
    <w:rPr>
      <w:rFonts w:ascii="Calibri" w:eastAsia="Times New Roman" w:hAnsi="Calibri" w:cs="Consolas"/>
      <w:sz w:val="22"/>
      <w:szCs w:val="21"/>
      <w:lang w:val="en-US" w:eastAsia="en-US"/>
    </w:rPr>
  </w:style>
  <w:style w:type="character" w:customStyle="1" w:styleId="PlainTextChar">
    <w:name w:val="Plain Text Char"/>
    <w:link w:val="PlainText"/>
    <w:uiPriority w:val="99"/>
    <w:rsid w:val="00163157"/>
    <w:rPr>
      <w:rFonts w:ascii="Calibri" w:eastAsia="Times New Roman" w:hAnsi="Calibri" w:cs="Consolas"/>
      <w:sz w:val="22"/>
      <w:szCs w:val="21"/>
      <w:lang w:val="en-US" w:eastAsia="en-US"/>
    </w:rPr>
  </w:style>
  <w:style w:type="paragraph" w:customStyle="1" w:styleId="GridTable5Dark1">
    <w:name w:val="Grid Table 5 Dark1"/>
    <w:hidden/>
    <w:uiPriority w:val="99"/>
    <w:unhideWhenUsed/>
    <w:rsid w:val="00CD7D3C"/>
    <w:rPr>
      <w:sz w:val="24"/>
      <w:szCs w:val="24"/>
      <w:lang w:val="en-AU" w:eastAsia="ja-JP"/>
    </w:rPr>
  </w:style>
  <w:style w:type="paragraph" w:customStyle="1" w:styleId="ColorfulGrid-Accent64">
    <w:name w:val="Colorful Grid - Accent 64"/>
    <w:hidden/>
    <w:uiPriority w:val="99"/>
    <w:unhideWhenUsed/>
    <w:rsid w:val="003D7282"/>
    <w:rPr>
      <w:sz w:val="24"/>
      <w:szCs w:val="24"/>
      <w:lang w:val="en-AU" w:eastAsia="ja-JP"/>
    </w:rPr>
  </w:style>
  <w:style w:type="paragraph" w:styleId="NoSpacing">
    <w:name w:val="No Spacing"/>
    <w:uiPriority w:val="1"/>
    <w:qFormat/>
    <w:rsid w:val="00F3406D"/>
    <w:rPr>
      <w:rFonts w:ascii="Calibri" w:eastAsia="Calibri" w:hAnsi="Calibri"/>
      <w:sz w:val="22"/>
      <w:szCs w:val="22"/>
      <w:lang w:eastAsia="en-US"/>
    </w:rPr>
  </w:style>
  <w:style w:type="character" w:styleId="Hyperlink">
    <w:name w:val="Hyperlink"/>
    <w:basedOn w:val="DefaultParagraphFont"/>
    <w:uiPriority w:val="99"/>
    <w:unhideWhenUsed/>
    <w:rsid w:val="008A74AD"/>
    <w:rPr>
      <w:color w:val="0563C1" w:themeColor="hyperlink"/>
      <w:u w:val="single"/>
    </w:rPr>
  </w:style>
  <w:style w:type="character" w:styleId="UnresolvedMention">
    <w:name w:val="Unresolved Mention"/>
    <w:basedOn w:val="DefaultParagraphFont"/>
    <w:uiPriority w:val="64"/>
    <w:semiHidden/>
    <w:unhideWhenUsed/>
    <w:qFormat/>
    <w:rsid w:val="008A74AD"/>
    <w:rPr>
      <w:color w:val="605E5C"/>
      <w:shd w:val="clear" w:color="auto" w:fill="E1DFDD"/>
    </w:rPr>
  </w:style>
  <w:style w:type="paragraph" w:styleId="ListParagraph">
    <w:name w:val="List Paragraph"/>
    <w:basedOn w:val="Normal"/>
    <w:uiPriority w:val="99"/>
    <w:qFormat/>
    <w:rsid w:val="0038329C"/>
    <w:pPr>
      <w:ind w:left="720"/>
      <w:contextualSpacing/>
    </w:pPr>
  </w:style>
  <w:style w:type="paragraph" w:styleId="Revision">
    <w:name w:val="Revision"/>
    <w:hidden/>
    <w:uiPriority w:val="99"/>
    <w:unhideWhenUsed/>
    <w:rsid w:val="00406A63"/>
    <w:rPr>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7332">
      <w:marLeft w:val="0"/>
      <w:marRight w:val="0"/>
      <w:marTop w:val="0"/>
      <w:marBottom w:val="0"/>
      <w:divBdr>
        <w:top w:val="none" w:sz="0" w:space="0" w:color="auto"/>
        <w:left w:val="none" w:sz="0" w:space="0" w:color="auto"/>
        <w:bottom w:val="none" w:sz="0" w:space="0" w:color="auto"/>
        <w:right w:val="none" w:sz="0" w:space="0" w:color="auto"/>
      </w:divBdr>
    </w:div>
    <w:div w:id="385956177">
      <w:bodyDiv w:val="1"/>
      <w:marLeft w:val="0"/>
      <w:marRight w:val="0"/>
      <w:marTop w:val="0"/>
      <w:marBottom w:val="0"/>
      <w:divBdr>
        <w:top w:val="none" w:sz="0" w:space="0" w:color="auto"/>
        <w:left w:val="none" w:sz="0" w:space="0" w:color="auto"/>
        <w:bottom w:val="none" w:sz="0" w:space="0" w:color="auto"/>
        <w:right w:val="none" w:sz="0" w:space="0" w:color="auto"/>
      </w:divBdr>
    </w:div>
    <w:div w:id="435516026">
      <w:bodyDiv w:val="1"/>
      <w:marLeft w:val="0"/>
      <w:marRight w:val="0"/>
      <w:marTop w:val="0"/>
      <w:marBottom w:val="0"/>
      <w:divBdr>
        <w:top w:val="none" w:sz="0" w:space="0" w:color="auto"/>
        <w:left w:val="none" w:sz="0" w:space="0" w:color="auto"/>
        <w:bottom w:val="none" w:sz="0" w:space="0" w:color="auto"/>
        <w:right w:val="none" w:sz="0" w:space="0" w:color="auto"/>
      </w:divBdr>
    </w:div>
    <w:div w:id="1269893178">
      <w:bodyDiv w:val="1"/>
      <w:marLeft w:val="0"/>
      <w:marRight w:val="0"/>
      <w:marTop w:val="0"/>
      <w:marBottom w:val="0"/>
      <w:divBdr>
        <w:top w:val="none" w:sz="0" w:space="0" w:color="auto"/>
        <w:left w:val="none" w:sz="0" w:space="0" w:color="auto"/>
        <w:bottom w:val="none" w:sz="0" w:space="0" w:color="auto"/>
        <w:right w:val="none" w:sz="0" w:space="0" w:color="auto"/>
      </w:divBdr>
    </w:div>
    <w:div w:id="1602296977">
      <w:bodyDiv w:val="1"/>
      <w:marLeft w:val="0"/>
      <w:marRight w:val="0"/>
      <w:marTop w:val="0"/>
      <w:marBottom w:val="0"/>
      <w:divBdr>
        <w:top w:val="none" w:sz="0" w:space="0" w:color="auto"/>
        <w:left w:val="none" w:sz="0" w:space="0" w:color="auto"/>
        <w:bottom w:val="none" w:sz="0" w:space="0" w:color="auto"/>
        <w:right w:val="none" w:sz="0" w:space="0" w:color="auto"/>
      </w:divBdr>
    </w:div>
    <w:div w:id="208714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0C65-89AF-4E95-9A74-85024681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1119</Words>
  <Characters>5898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Saffron Capital Ltd</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Bruce Mckay</dc:creator>
  <cp:keywords/>
  <dc:description/>
  <cp:lastModifiedBy>Mary Rackham</cp:lastModifiedBy>
  <cp:revision>2</cp:revision>
  <cp:lastPrinted>2018-04-20T03:16:00Z</cp:lastPrinted>
  <dcterms:created xsi:type="dcterms:W3CDTF">2021-12-20T21:15:00Z</dcterms:created>
  <dcterms:modified xsi:type="dcterms:W3CDTF">2021-12-20T21:15:00Z</dcterms:modified>
</cp:coreProperties>
</file>