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83543" w14:textId="77777777" w:rsidR="00CF6B18" w:rsidRDefault="00000000">
      <w:pPr>
        <w:spacing w:line="240" w:lineRule="auto"/>
        <w:rPr>
          <w:rFonts w:ascii="Source Sans Pro" w:eastAsia="Source Sans Pro" w:hAnsi="Source Sans Pro" w:cs="Source Sans Pro"/>
          <w:b/>
          <w:color w:val="FF0000"/>
          <w:sz w:val="24"/>
          <w:szCs w:val="24"/>
        </w:rPr>
      </w:pPr>
      <w:r>
        <w:rPr>
          <w:rFonts w:ascii="Source Sans Pro" w:eastAsia="Source Sans Pro" w:hAnsi="Source Sans Pro" w:cs="Source Sans Pro"/>
          <w:color w:val="13B5EA"/>
          <w:sz w:val="24"/>
          <w:szCs w:val="24"/>
        </w:rPr>
        <w:t>MEDIA RELEASE</w:t>
      </w:r>
    </w:p>
    <w:p w14:paraId="13F028EE" w14:textId="77777777" w:rsidR="00CF6B18" w:rsidRDefault="00CF6B18">
      <w:pPr>
        <w:spacing w:line="240" w:lineRule="auto"/>
        <w:rPr>
          <w:rFonts w:ascii="Source Sans Pro" w:eastAsia="Source Sans Pro" w:hAnsi="Source Sans Pro" w:cs="Source Sans Pro"/>
          <w:b/>
          <w:sz w:val="28"/>
          <w:szCs w:val="28"/>
          <w:highlight w:val="white"/>
        </w:rPr>
      </w:pPr>
    </w:p>
    <w:p w14:paraId="7F5EE0EA" w14:textId="77777777" w:rsidR="00CF6B18" w:rsidRDefault="00000000">
      <w:pPr>
        <w:spacing w:line="240" w:lineRule="auto"/>
        <w:jc w:val="center"/>
        <w:rPr>
          <w:rFonts w:ascii="Source Sans Pro" w:eastAsia="Source Sans Pro" w:hAnsi="Source Sans Pro" w:cs="Source Sans Pro"/>
          <w:b/>
          <w:sz w:val="28"/>
          <w:szCs w:val="28"/>
          <w:highlight w:val="white"/>
        </w:rPr>
      </w:pPr>
      <w:r>
        <w:rPr>
          <w:rFonts w:ascii="Source Sans Pro" w:eastAsia="Source Sans Pro" w:hAnsi="Source Sans Pro" w:cs="Source Sans Pro"/>
          <w:b/>
          <w:sz w:val="28"/>
          <w:szCs w:val="28"/>
          <w:highlight w:val="white"/>
        </w:rPr>
        <w:t xml:space="preserve">Sales flat for small businesses across Aotearoa in January </w:t>
      </w:r>
    </w:p>
    <w:p w14:paraId="75E76285" w14:textId="77777777" w:rsidR="00CF6B18" w:rsidRDefault="00000000">
      <w:pPr>
        <w:spacing w:line="240" w:lineRule="auto"/>
        <w:jc w:val="center"/>
        <w:rPr>
          <w:rFonts w:ascii="Source Sans Pro" w:eastAsia="Source Sans Pro" w:hAnsi="Source Sans Pro" w:cs="Source Sans Pro"/>
          <w:i/>
          <w:sz w:val="24"/>
          <w:szCs w:val="24"/>
          <w:highlight w:val="white"/>
        </w:rPr>
      </w:pPr>
      <w:r>
        <w:rPr>
          <w:rFonts w:ascii="Source Sans Pro" w:eastAsia="Source Sans Pro" w:hAnsi="Source Sans Pro" w:cs="Source Sans Pro"/>
          <w:i/>
          <w:sz w:val="24"/>
          <w:szCs w:val="24"/>
          <w:highlight w:val="white"/>
        </w:rPr>
        <w:t xml:space="preserve">Slowing wages and jobs highlight ongoing economic </w:t>
      </w:r>
      <w:proofErr w:type="gramStart"/>
      <w:r>
        <w:rPr>
          <w:rFonts w:ascii="Source Sans Pro" w:eastAsia="Source Sans Pro" w:hAnsi="Source Sans Pro" w:cs="Source Sans Pro"/>
          <w:i/>
          <w:sz w:val="24"/>
          <w:szCs w:val="24"/>
          <w:highlight w:val="white"/>
        </w:rPr>
        <w:t>pressures</w:t>
      </w:r>
      <w:proofErr w:type="gramEnd"/>
      <w:r>
        <w:rPr>
          <w:rFonts w:ascii="Source Sans Pro" w:eastAsia="Source Sans Pro" w:hAnsi="Source Sans Pro" w:cs="Source Sans Pro"/>
          <w:i/>
          <w:sz w:val="24"/>
          <w:szCs w:val="24"/>
          <w:highlight w:val="white"/>
        </w:rPr>
        <w:t xml:space="preserve"> </w:t>
      </w:r>
    </w:p>
    <w:p w14:paraId="48BB8FB6" w14:textId="77777777" w:rsidR="00CF6B18" w:rsidRDefault="00CF6B18">
      <w:pPr>
        <w:spacing w:line="240" w:lineRule="auto"/>
        <w:rPr>
          <w:rFonts w:ascii="Source Sans Pro" w:eastAsia="Source Sans Pro" w:hAnsi="Source Sans Pro" w:cs="Source Sans Pro"/>
          <w:b/>
          <w:sz w:val="24"/>
          <w:szCs w:val="24"/>
          <w:highlight w:val="white"/>
        </w:rPr>
      </w:pPr>
    </w:p>
    <w:p w14:paraId="5E851BA5"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b/>
          <w:highlight w:val="white"/>
        </w:rPr>
        <w:t>Wellington — 23 February, 2023 —</w:t>
      </w:r>
      <w:r>
        <w:rPr>
          <w:rFonts w:ascii="Source Sans Pro" w:eastAsia="Source Sans Pro" w:hAnsi="Source Sans Pro" w:cs="Source Sans Pro"/>
          <w:highlight w:val="white"/>
        </w:rPr>
        <w:t xml:space="preserve"> </w:t>
      </w:r>
      <w:hyperlink r:id="rId6">
        <w:r>
          <w:rPr>
            <w:rFonts w:ascii="Source Sans Pro" w:eastAsia="Source Sans Pro" w:hAnsi="Source Sans Pro" w:cs="Source Sans Pro"/>
            <w:color w:val="1155CC"/>
            <w:highlight w:val="white"/>
            <w:u w:val="single"/>
          </w:rPr>
          <w:t>Xero</w:t>
        </w:r>
      </w:hyperlink>
      <w:r>
        <w:rPr>
          <w:rFonts w:ascii="Source Sans Pro" w:eastAsia="Source Sans Pro" w:hAnsi="Source Sans Pro" w:cs="Source Sans Pro"/>
          <w:highlight w:val="white"/>
        </w:rPr>
        <w:t xml:space="preserve">, the global small business platform, today released its </w:t>
      </w:r>
      <w:hyperlink r:id="rId7">
        <w:r>
          <w:rPr>
            <w:rFonts w:ascii="Source Sans Pro" w:eastAsia="Source Sans Pro" w:hAnsi="Source Sans Pro" w:cs="Source Sans Pro"/>
            <w:color w:val="1155CC"/>
            <w:highlight w:val="white"/>
            <w:u w:val="single"/>
          </w:rPr>
          <w:t>Xero Small Business Index</w:t>
        </w:r>
      </w:hyperlink>
      <w:r>
        <w:rPr>
          <w:rFonts w:ascii="Source Sans Pro" w:eastAsia="Source Sans Pro" w:hAnsi="Source Sans Pro" w:cs="Source Sans Pro"/>
          <w:highlight w:val="white"/>
        </w:rPr>
        <w:t xml:space="preserve"> for January 2023, revealing the weakest sales result for Kiwi small businesses since September 2021. </w:t>
      </w:r>
    </w:p>
    <w:p w14:paraId="338283AD" w14:textId="77777777" w:rsidR="00CF6B18" w:rsidRDefault="00CF6B18">
      <w:pPr>
        <w:spacing w:line="240" w:lineRule="auto"/>
        <w:rPr>
          <w:rFonts w:ascii="Source Sans Pro" w:eastAsia="Source Sans Pro" w:hAnsi="Source Sans Pro" w:cs="Source Sans Pro"/>
          <w:highlight w:val="white"/>
        </w:rPr>
      </w:pPr>
    </w:p>
    <w:p w14:paraId="31024B8E"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Overall small business sales were flat in January 2023, with the largest year-on-year (y/y) declines in agriculture, (-7.2% y/y), retail trade (-5.1% y/y) and professional services (-2.4% y/y). </w:t>
      </w:r>
    </w:p>
    <w:p w14:paraId="401959E8" w14:textId="77777777" w:rsidR="00CF6B18" w:rsidRDefault="00CF6B18">
      <w:pPr>
        <w:spacing w:line="240" w:lineRule="auto"/>
        <w:rPr>
          <w:rFonts w:ascii="Source Sans Pro" w:eastAsia="Source Sans Pro" w:hAnsi="Source Sans Pro" w:cs="Source Sans Pro"/>
          <w:highlight w:val="white"/>
        </w:rPr>
      </w:pPr>
    </w:p>
    <w:p w14:paraId="279AF286" w14:textId="77777777" w:rsidR="00CF6B18" w:rsidRDefault="00000000">
      <w:pPr>
        <w:spacing w:line="240" w:lineRule="auto"/>
        <w:jc w:val="center"/>
        <w:rPr>
          <w:rFonts w:ascii="Source Sans Pro" w:eastAsia="Source Sans Pro" w:hAnsi="Source Sans Pro" w:cs="Source Sans Pro"/>
          <w:highlight w:val="white"/>
        </w:rPr>
      </w:pPr>
      <w:r>
        <w:rPr>
          <w:rFonts w:ascii="Source Sans Pro" w:eastAsia="Source Sans Pro" w:hAnsi="Source Sans Pro" w:cs="Source Sans Pro"/>
          <w:noProof/>
          <w:highlight w:val="white"/>
        </w:rPr>
        <w:drawing>
          <wp:inline distT="19050" distB="19050" distL="19050" distR="19050" wp14:anchorId="73B01DA2" wp14:editId="466DBB14">
            <wp:extent cx="3425853" cy="342585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397" t="5740" r="2236"/>
                    <a:stretch>
                      <a:fillRect/>
                    </a:stretch>
                  </pic:blipFill>
                  <pic:spPr>
                    <a:xfrm>
                      <a:off x="0" y="0"/>
                      <a:ext cx="3425853" cy="3425853"/>
                    </a:xfrm>
                    <a:prstGeom prst="rect">
                      <a:avLst/>
                    </a:prstGeom>
                    <a:ln/>
                  </pic:spPr>
                </pic:pic>
              </a:graphicData>
            </a:graphic>
          </wp:inline>
        </w:drawing>
      </w:r>
    </w:p>
    <w:p w14:paraId="7E56BEF7"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br/>
        <w:t xml:space="preserve">These declines were offset by strong hospitality sales (+16.2% y/y) as the sector continues to recover following challenging years of downturned activity due to COVID-19 lockdowns. </w:t>
      </w:r>
    </w:p>
    <w:p w14:paraId="60E90416" w14:textId="77777777" w:rsidR="00CF6B18" w:rsidRDefault="00CF6B18">
      <w:pPr>
        <w:spacing w:line="240" w:lineRule="auto"/>
        <w:rPr>
          <w:rFonts w:ascii="Source Sans Pro" w:eastAsia="Source Sans Pro" w:hAnsi="Source Sans Pro" w:cs="Source Sans Pro"/>
          <w:highlight w:val="white"/>
        </w:rPr>
      </w:pPr>
    </w:p>
    <w:p w14:paraId="664EB1A8"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Xero Country Manager, Bridget Snelling, says while overall sales are flat, the reality is most businesses are falling behind.</w:t>
      </w:r>
    </w:p>
    <w:p w14:paraId="740268EC" w14:textId="77777777" w:rsidR="00CF6B18" w:rsidRDefault="00CF6B18">
      <w:pPr>
        <w:spacing w:line="240" w:lineRule="auto"/>
        <w:rPr>
          <w:rFonts w:ascii="Source Sans Pro" w:eastAsia="Source Sans Pro" w:hAnsi="Source Sans Pro" w:cs="Source Sans Pro"/>
          <w:highlight w:val="white"/>
        </w:rPr>
      </w:pPr>
    </w:p>
    <w:p w14:paraId="1B801F58"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“The falling sales numbers are worse when you factor in inflation. Using the CPI as a proxy for prices means the average Kiwi small business is currently operating with their sales volume down 7.2 percent,” says Snelling. </w:t>
      </w:r>
    </w:p>
    <w:p w14:paraId="1D3F4551" w14:textId="77777777" w:rsidR="00CF6B18" w:rsidRDefault="00CF6B18">
      <w:pPr>
        <w:spacing w:line="240" w:lineRule="auto"/>
        <w:rPr>
          <w:rFonts w:ascii="Source Sans Pro" w:eastAsia="Source Sans Pro" w:hAnsi="Source Sans Pro" w:cs="Source Sans Pro"/>
          <w:highlight w:val="white"/>
        </w:rPr>
      </w:pPr>
    </w:p>
    <w:p w14:paraId="1F52FFCE"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“The </w:t>
      </w:r>
      <w:proofErr w:type="gramStart"/>
      <w:r>
        <w:rPr>
          <w:rFonts w:ascii="Source Sans Pro" w:eastAsia="Source Sans Pro" w:hAnsi="Source Sans Pro" w:cs="Source Sans Pro"/>
          <w:highlight w:val="white"/>
        </w:rPr>
        <w:t>cost of living</w:t>
      </w:r>
      <w:proofErr w:type="gramEnd"/>
      <w:r>
        <w:rPr>
          <w:rFonts w:ascii="Source Sans Pro" w:eastAsia="Source Sans Pro" w:hAnsi="Source Sans Pro" w:cs="Source Sans Pro"/>
          <w:highlight w:val="white"/>
        </w:rPr>
        <w:t xml:space="preserve"> crisis is a big part of this slowdown as small businesses continue to sell fewer goods and services than a year ago.”</w:t>
      </w:r>
    </w:p>
    <w:p w14:paraId="4E2C5156" w14:textId="77777777" w:rsidR="00CF6B18" w:rsidRDefault="00CF6B18">
      <w:pPr>
        <w:spacing w:line="240" w:lineRule="auto"/>
        <w:rPr>
          <w:rFonts w:ascii="Source Sans Pro" w:eastAsia="Source Sans Pro" w:hAnsi="Source Sans Pro" w:cs="Source Sans Pro"/>
          <w:highlight w:val="white"/>
        </w:rPr>
      </w:pPr>
    </w:p>
    <w:p w14:paraId="15391F5F"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lastRenderedPageBreak/>
        <w:t xml:space="preserve">While spending has slowed, so has wage growth. After reaching a record high of 6.7 percent y/y in June 2022, wage growth has slowed to 4.6 percent y/y in January 2023, the smallest rise since March 2022 </w:t>
      </w:r>
      <w:r>
        <w:rPr>
          <w:rFonts w:ascii="Source Sans Pro" w:eastAsia="Source Sans Pro" w:hAnsi="Source Sans Pro" w:cs="Source Sans Pro"/>
        </w:rPr>
        <w:t>(4.4%)</w:t>
      </w:r>
      <w:r>
        <w:rPr>
          <w:rFonts w:ascii="Source Sans Pro" w:eastAsia="Source Sans Pro" w:hAnsi="Source Sans Pro" w:cs="Source Sans Pro"/>
          <w:highlight w:val="white"/>
        </w:rPr>
        <w:t xml:space="preserve">. </w:t>
      </w:r>
    </w:p>
    <w:p w14:paraId="4B752BCB" w14:textId="77777777" w:rsidR="00CF6B18" w:rsidRDefault="00CF6B18">
      <w:pPr>
        <w:spacing w:line="240" w:lineRule="auto"/>
        <w:rPr>
          <w:rFonts w:ascii="Source Sans Pro" w:eastAsia="Source Sans Pro" w:hAnsi="Source Sans Pro" w:cs="Source Sans Pro"/>
          <w:highlight w:val="white"/>
        </w:rPr>
      </w:pPr>
    </w:p>
    <w:p w14:paraId="691DF1FF" w14:textId="77777777" w:rsidR="00CF6B18" w:rsidRDefault="00000000">
      <w:pPr>
        <w:spacing w:line="240" w:lineRule="auto"/>
        <w:jc w:val="center"/>
        <w:rPr>
          <w:rFonts w:ascii="Source Sans Pro" w:eastAsia="Source Sans Pro" w:hAnsi="Source Sans Pro" w:cs="Source Sans Pro"/>
          <w:highlight w:val="white"/>
        </w:rPr>
      </w:pPr>
      <w:r>
        <w:rPr>
          <w:rFonts w:ascii="Source Sans Pro" w:eastAsia="Source Sans Pro" w:hAnsi="Source Sans Pro" w:cs="Source Sans Pro"/>
          <w:noProof/>
          <w:highlight w:val="white"/>
        </w:rPr>
        <w:drawing>
          <wp:inline distT="19050" distB="19050" distL="19050" distR="19050" wp14:anchorId="7AAEB5F8" wp14:editId="1B87E4C8">
            <wp:extent cx="3547110" cy="332541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771" t="7119" r="2479" b="901"/>
                    <a:stretch>
                      <a:fillRect/>
                    </a:stretch>
                  </pic:blipFill>
                  <pic:spPr>
                    <a:xfrm>
                      <a:off x="0" y="0"/>
                      <a:ext cx="3547110" cy="3325414"/>
                    </a:xfrm>
                    <a:prstGeom prst="rect">
                      <a:avLst/>
                    </a:prstGeom>
                    <a:ln/>
                  </pic:spPr>
                </pic:pic>
              </a:graphicData>
            </a:graphic>
          </wp:inline>
        </w:drawing>
      </w:r>
    </w:p>
    <w:p w14:paraId="3CD9A904"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“While wage growth remains above the long-term average (3.9% y/y), this slowdown in the New Year will likely be a welcome reprieve for many small business owners who are juggling their operating costs with downturned sales,” says Snelling. </w:t>
      </w:r>
    </w:p>
    <w:p w14:paraId="0535CF14" w14:textId="77777777" w:rsidR="00CF6B18" w:rsidRDefault="00CF6B18">
      <w:pPr>
        <w:spacing w:line="240" w:lineRule="auto"/>
        <w:rPr>
          <w:rFonts w:ascii="Source Sans Pro" w:eastAsia="Source Sans Pro" w:hAnsi="Source Sans Pro" w:cs="Source Sans Pro"/>
          <w:highlight w:val="white"/>
        </w:rPr>
      </w:pPr>
    </w:p>
    <w:p w14:paraId="7C55F6D2"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This wage growth slowdown was recorded across all sectors, with the largest wage rise in construction (+5.1% y/y). </w:t>
      </w:r>
    </w:p>
    <w:p w14:paraId="08EADE36" w14:textId="77777777" w:rsidR="00CF6B18" w:rsidRDefault="00CF6B18">
      <w:pPr>
        <w:spacing w:line="240" w:lineRule="auto"/>
        <w:rPr>
          <w:rFonts w:ascii="Source Sans Pro" w:eastAsia="Source Sans Pro" w:hAnsi="Source Sans Pro" w:cs="Source Sans Pro"/>
          <w:highlight w:val="white"/>
        </w:rPr>
      </w:pPr>
    </w:p>
    <w:p w14:paraId="355B8447"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Additionally, small business jobs slowed for the third consecutive month, rising just 4.7 percent y/y in January 2023. However, this figure </w:t>
      </w:r>
      <w:proofErr w:type="gramStart"/>
      <w:r>
        <w:rPr>
          <w:rFonts w:ascii="Source Sans Pro" w:eastAsia="Source Sans Pro" w:hAnsi="Source Sans Pro" w:cs="Source Sans Pro"/>
          <w:highlight w:val="white"/>
        </w:rPr>
        <w:t>still remains</w:t>
      </w:r>
      <w:proofErr w:type="gramEnd"/>
      <w:r>
        <w:rPr>
          <w:rFonts w:ascii="Source Sans Pro" w:eastAsia="Source Sans Pro" w:hAnsi="Source Sans Pro" w:cs="Source Sans Pro"/>
          <w:highlight w:val="white"/>
        </w:rPr>
        <w:t xml:space="preserve"> above the long-term average (3.0% y/y). </w:t>
      </w:r>
    </w:p>
    <w:p w14:paraId="12EE5649" w14:textId="77777777" w:rsidR="00CF6B18" w:rsidRDefault="00CF6B18">
      <w:pPr>
        <w:widowControl w:val="0"/>
        <w:spacing w:line="240" w:lineRule="auto"/>
        <w:rPr>
          <w:rFonts w:ascii="Source Sans Pro" w:eastAsia="Source Sans Pro" w:hAnsi="Source Sans Pro" w:cs="Source Sans Pro"/>
          <w:highlight w:val="white"/>
        </w:rPr>
      </w:pPr>
    </w:p>
    <w:p w14:paraId="5C70F4BA"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“Continuing the ongoing recovery story, hospitality saw the largest increase in jobs in January (+7.6% y/y), followed by professional services (+6.5% y/y),” says Snelling. </w:t>
      </w:r>
    </w:p>
    <w:p w14:paraId="746964F9" w14:textId="77777777" w:rsidR="00CF6B18" w:rsidRDefault="00CF6B18">
      <w:pPr>
        <w:widowControl w:val="0"/>
        <w:spacing w:line="240" w:lineRule="auto"/>
        <w:rPr>
          <w:rFonts w:ascii="Source Sans Pro" w:eastAsia="Source Sans Pro" w:hAnsi="Source Sans Pro" w:cs="Source Sans Pro"/>
          <w:highlight w:val="white"/>
        </w:rPr>
      </w:pPr>
    </w:p>
    <w:p w14:paraId="0A53A9C2"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“And despite having the highest wage growth of all industries in January, the construction sector saw the smallest growth in jobs (+2.7% y/y), which points towards ongoing labour shortages in the industry.</w:t>
      </w:r>
    </w:p>
    <w:p w14:paraId="46A43059" w14:textId="77777777" w:rsidR="00CF6B18" w:rsidRDefault="00CF6B18">
      <w:pPr>
        <w:widowControl w:val="0"/>
        <w:spacing w:line="240" w:lineRule="auto"/>
        <w:rPr>
          <w:rFonts w:ascii="Source Sans Pro" w:eastAsia="Source Sans Pro" w:hAnsi="Source Sans Pro" w:cs="Source Sans Pro"/>
          <w:highlight w:val="white"/>
        </w:rPr>
      </w:pPr>
    </w:p>
    <w:p w14:paraId="23DF9B01"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“Furthermore, retail jobs saw 3.5 percent y/y growth in January, but only time will tell how long this will last if sales in the sector continue to decline.” </w:t>
      </w:r>
    </w:p>
    <w:p w14:paraId="544A3294" w14:textId="77777777" w:rsidR="00CF6B18" w:rsidRDefault="00CF6B18">
      <w:pPr>
        <w:widowControl w:val="0"/>
        <w:spacing w:line="240" w:lineRule="auto"/>
        <w:rPr>
          <w:rFonts w:ascii="Source Sans Pro" w:eastAsia="Source Sans Pro" w:hAnsi="Source Sans Pro" w:cs="Source Sans Pro"/>
          <w:b/>
          <w:highlight w:val="white"/>
        </w:rPr>
      </w:pPr>
    </w:p>
    <w:p w14:paraId="3D8340F7"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b/>
          <w:highlight w:val="white"/>
        </w:rPr>
        <w:t>Small Business Index decline</w:t>
      </w:r>
    </w:p>
    <w:p w14:paraId="6F601E77"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The New Zealand Small Business Index was 105 points in January 2023. </w:t>
      </w:r>
    </w:p>
    <w:p w14:paraId="557DBA28"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This is down 38 points since November amid slower sales, wages and jobs growth, and a rise in payment times. It shows New Zealand’s small business economic performance is currently close to </w:t>
      </w:r>
      <w:r>
        <w:rPr>
          <w:rFonts w:ascii="Source Sans Pro" w:eastAsia="Source Sans Pro" w:hAnsi="Source Sans Pro" w:cs="Source Sans Pro"/>
          <w:highlight w:val="white"/>
        </w:rPr>
        <w:lastRenderedPageBreak/>
        <w:t xml:space="preserve">average. </w:t>
      </w:r>
    </w:p>
    <w:p w14:paraId="535B8558" w14:textId="77777777" w:rsidR="00CF6B18" w:rsidRDefault="00000000">
      <w:pPr>
        <w:widowControl w:val="0"/>
        <w:spacing w:line="240" w:lineRule="auto"/>
        <w:jc w:val="center"/>
        <w:rPr>
          <w:rFonts w:ascii="Source Sans Pro" w:eastAsia="Source Sans Pro" w:hAnsi="Source Sans Pro" w:cs="Source Sans Pro"/>
          <w:highlight w:val="white"/>
        </w:rPr>
      </w:pPr>
      <w:r>
        <w:rPr>
          <w:rFonts w:ascii="Source Sans Pro" w:eastAsia="Source Sans Pro" w:hAnsi="Source Sans Pro" w:cs="Source Sans Pro"/>
          <w:noProof/>
          <w:highlight w:val="white"/>
        </w:rPr>
        <w:drawing>
          <wp:inline distT="19050" distB="19050" distL="19050" distR="19050" wp14:anchorId="47607F88" wp14:editId="5C096B0E">
            <wp:extent cx="5955879" cy="2740496"/>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510" t="15041" r="2738" b="1395"/>
                    <a:stretch>
                      <a:fillRect/>
                    </a:stretch>
                  </pic:blipFill>
                  <pic:spPr>
                    <a:xfrm>
                      <a:off x="0" y="0"/>
                      <a:ext cx="5955879" cy="2740496"/>
                    </a:xfrm>
                    <a:prstGeom prst="rect">
                      <a:avLst/>
                    </a:prstGeom>
                    <a:ln/>
                  </pic:spPr>
                </pic:pic>
              </a:graphicData>
            </a:graphic>
          </wp:inline>
        </w:drawing>
      </w:r>
    </w:p>
    <w:p w14:paraId="791761A0"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 xml:space="preserve">“We saw the ongoing economic challenges facing Kiwi small businesses impact the Index in January, including a slight uptick in the time for small businesses to get paid (0.6 days slower, 24.5 days overall),” says Snelling. </w:t>
      </w:r>
    </w:p>
    <w:p w14:paraId="11091D1B" w14:textId="77777777" w:rsidR="00CF6B18" w:rsidRDefault="00CF6B18">
      <w:pPr>
        <w:widowControl w:val="0"/>
        <w:spacing w:line="240" w:lineRule="auto"/>
        <w:rPr>
          <w:rFonts w:ascii="Source Sans Pro" w:eastAsia="Source Sans Pro" w:hAnsi="Source Sans Pro" w:cs="Source Sans Pro"/>
          <w:highlight w:val="white"/>
        </w:rPr>
      </w:pPr>
    </w:p>
    <w:p w14:paraId="25AE5087"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“But while the Index is trending downwards, it’s encouraging to see it remains above the average of 100.</w:t>
      </w:r>
    </w:p>
    <w:p w14:paraId="2B541BF8" w14:textId="77777777" w:rsidR="00CF6B18" w:rsidRDefault="00CF6B18">
      <w:pPr>
        <w:widowControl w:val="0"/>
        <w:spacing w:line="240" w:lineRule="auto"/>
        <w:rPr>
          <w:rFonts w:ascii="Source Sans Pro" w:eastAsia="Source Sans Pro" w:hAnsi="Source Sans Pro" w:cs="Source Sans Pro"/>
          <w:highlight w:val="white"/>
        </w:rPr>
      </w:pPr>
    </w:p>
    <w:p w14:paraId="54C1B32A" w14:textId="77777777" w:rsidR="00CF6B18" w:rsidRDefault="00000000">
      <w:pPr>
        <w:widowControl w:val="0"/>
        <w:spacing w:line="240" w:lineRule="auto"/>
        <w:rPr>
          <w:rFonts w:ascii="Source Sans Pro" w:eastAsia="Source Sans Pro" w:hAnsi="Source Sans Pro" w:cs="Source Sans Pro"/>
          <w:highlight w:val="white"/>
        </w:rPr>
      </w:pPr>
      <w:r>
        <w:rPr>
          <w:rFonts w:ascii="Source Sans Pro" w:eastAsia="Source Sans Pro" w:hAnsi="Source Sans Pro" w:cs="Source Sans Pro"/>
          <w:highlight w:val="white"/>
        </w:rPr>
        <w:t>“We know it’s likely to be a challenging year for many, but it remains important for Kiwi consumers to buy locally where possible to help support Aotearoa’s small business community through 2023.”</w:t>
      </w:r>
    </w:p>
    <w:p w14:paraId="26032355" w14:textId="77777777" w:rsidR="00CF6B18" w:rsidRDefault="00CF6B18">
      <w:pPr>
        <w:spacing w:line="240" w:lineRule="auto"/>
        <w:rPr>
          <w:rFonts w:ascii="Source Sans Pro" w:eastAsia="Source Sans Pro" w:hAnsi="Source Sans Pro" w:cs="Source Sans Pro"/>
        </w:rPr>
      </w:pPr>
    </w:p>
    <w:p w14:paraId="616F3BE2" w14:textId="77777777" w:rsidR="00CF6B18" w:rsidRDefault="00000000">
      <w:pPr>
        <w:spacing w:line="240" w:lineRule="auto"/>
        <w:rPr>
          <w:rFonts w:ascii="Source Sans Pro" w:eastAsia="Source Sans Pro" w:hAnsi="Source Sans Pro" w:cs="Source Sans Pro"/>
        </w:rPr>
      </w:pPr>
      <w:r>
        <w:rPr>
          <w:rFonts w:ascii="Source Sans Pro" w:eastAsia="Source Sans Pro" w:hAnsi="Source Sans Pro" w:cs="Source Sans Pro"/>
        </w:rPr>
        <w:t xml:space="preserve">For further information on the Xero Small Business Insights January 2023 metrics, please refer to the </w:t>
      </w:r>
      <w:hyperlink r:id="rId11">
        <w:r>
          <w:rPr>
            <w:rFonts w:ascii="Source Sans Pro" w:eastAsia="Source Sans Pro" w:hAnsi="Source Sans Pro" w:cs="Source Sans Pro"/>
            <w:color w:val="1155CC"/>
            <w:u w:val="single"/>
          </w:rPr>
          <w:t>XSBI New Zealand update</w:t>
        </w:r>
      </w:hyperlink>
      <w:r>
        <w:rPr>
          <w:rFonts w:ascii="Source Sans Pro" w:eastAsia="Source Sans Pro" w:hAnsi="Source Sans Pro" w:cs="Source Sans Pro"/>
        </w:rPr>
        <w:t xml:space="preserve">. To find out more about how the Xero Small Business Index is constructed, see the </w:t>
      </w:r>
      <w:hyperlink r:id="rId12">
        <w:r>
          <w:rPr>
            <w:rFonts w:ascii="Source Sans Pro" w:eastAsia="Source Sans Pro" w:hAnsi="Source Sans Pro" w:cs="Source Sans Pro"/>
            <w:color w:val="1155CC"/>
            <w:u w:val="single"/>
          </w:rPr>
          <w:t>methodology</w:t>
        </w:r>
      </w:hyperlink>
      <w:r>
        <w:rPr>
          <w:rFonts w:ascii="Source Sans Pro" w:eastAsia="Source Sans Pro" w:hAnsi="Source Sans Pro" w:cs="Source Sans Pro"/>
        </w:rPr>
        <w:t xml:space="preserve">. </w:t>
      </w:r>
    </w:p>
    <w:p w14:paraId="03593C4D" w14:textId="77777777" w:rsidR="00CF6B18" w:rsidRDefault="00CF6B18">
      <w:pPr>
        <w:spacing w:line="240" w:lineRule="auto"/>
        <w:jc w:val="center"/>
        <w:rPr>
          <w:rFonts w:ascii="Source Sans Pro" w:eastAsia="Source Sans Pro" w:hAnsi="Source Sans Pro" w:cs="Source Sans Pro"/>
          <w:b/>
        </w:rPr>
      </w:pPr>
    </w:p>
    <w:p w14:paraId="116AF85E" w14:textId="77777777" w:rsidR="00CF6B18" w:rsidRDefault="00000000">
      <w:pPr>
        <w:spacing w:line="240" w:lineRule="auto"/>
        <w:jc w:val="center"/>
        <w:rPr>
          <w:rFonts w:ascii="Source Sans Pro" w:eastAsia="Source Sans Pro" w:hAnsi="Source Sans Pro" w:cs="Source Sans Pro"/>
          <w:b/>
          <w:highlight w:val="white"/>
        </w:rPr>
      </w:pPr>
      <w:r>
        <w:rPr>
          <w:rFonts w:ascii="Source Sans Pro" w:eastAsia="Source Sans Pro" w:hAnsi="Source Sans Pro" w:cs="Source Sans Pro"/>
          <w:b/>
        </w:rPr>
        <w:t>E</w:t>
      </w:r>
      <w:r>
        <w:rPr>
          <w:rFonts w:ascii="Source Sans Pro" w:eastAsia="Source Sans Pro" w:hAnsi="Source Sans Pro" w:cs="Source Sans Pro"/>
          <w:b/>
          <w:highlight w:val="white"/>
        </w:rPr>
        <w:t>NDS</w:t>
      </w:r>
    </w:p>
    <w:p w14:paraId="4FC6EFEF" w14:textId="77777777" w:rsidR="00CF6B18" w:rsidRDefault="00CF6B18">
      <w:pPr>
        <w:spacing w:line="240" w:lineRule="auto"/>
        <w:jc w:val="center"/>
        <w:rPr>
          <w:rFonts w:ascii="Source Sans Pro" w:eastAsia="Source Sans Pro" w:hAnsi="Source Sans Pro" w:cs="Source Sans Pro"/>
          <w:b/>
          <w:highlight w:val="white"/>
        </w:rPr>
      </w:pPr>
    </w:p>
    <w:p w14:paraId="1DEF9019" w14:textId="77777777" w:rsidR="00CF6B18" w:rsidRDefault="00000000">
      <w:pPr>
        <w:spacing w:line="240" w:lineRule="auto"/>
        <w:rPr>
          <w:rFonts w:ascii="Source Sans Pro" w:eastAsia="Source Sans Pro" w:hAnsi="Source Sans Pro" w:cs="Source Sans Pro"/>
        </w:rPr>
      </w:pPr>
      <w:r>
        <w:rPr>
          <w:rFonts w:ascii="Source Sans Pro" w:eastAsia="Source Sans Pro" w:hAnsi="Source Sans Pro" w:cs="Source Sans Pro"/>
          <w:b/>
        </w:rPr>
        <w:t>Media Contact</w:t>
      </w:r>
      <w:r>
        <w:rPr>
          <w:rFonts w:ascii="Source Sans Pro" w:eastAsia="Source Sans Pro" w:hAnsi="Source Sans Pro" w:cs="Source Sans Pro"/>
          <w:b/>
          <w:u w:val="single"/>
        </w:rPr>
        <w:br/>
      </w:r>
      <w:r>
        <w:rPr>
          <w:rFonts w:ascii="Source Sans Pro" w:eastAsia="Source Sans Pro" w:hAnsi="Source Sans Pro" w:cs="Source Sans Pro"/>
        </w:rPr>
        <w:t xml:space="preserve">Amelia Lewis </w:t>
      </w:r>
    </w:p>
    <w:p w14:paraId="0A77D49E" w14:textId="77777777" w:rsidR="00CF6B18" w:rsidRDefault="00000000">
      <w:pPr>
        <w:spacing w:line="240" w:lineRule="auto"/>
        <w:rPr>
          <w:rFonts w:ascii="Source Sans Pro" w:eastAsia="Source Sans Pro" w:hAnsi="Source Sans Pro" w:cs="Source Sans Pro"/>
        </w:rPr>
      </w:pPr>
      <w:r>
        <w:rPr>
          <w:rFonts w:ascii="Source Sans Pro" w:eastAsia="Source Sans Pro" w:hAnsi="Source Sans Pro" w:cs="Source Sans Pro"/>
        </w:rPr>
        <w:t>Xero Communications</w:t>
      </w:r>
    </w:p>
    <w:p w14:paraId="32247A74" w14:textId="77777777" w:rsidR="00CF6B18" w:rsidRDefault="00000000">
      <w:pPr>
        <w:spacing w:line="240" w:lineRule="auto"/>
        <w:rPr>
          <w:rFonts w:ascii="Source Sans Pro" w:eastAsia="Source Sans Pro" w:hAnsi="Source Sans Pro" w:cs="Source Sans Pro"/>
        </w:rPr>
      </w:pPr>
      <w:hyperlink r:id="rId13">
        <w:r>
          <w:rPr>
            <w:rFonts w:ascii="Source Sans Pro" w:eastAsia="Source Sans Pro" w:hAnsi="Source Sans Pro" w:cs="Source Sans Pro"/>
            <w:color w:val="1155CC"/>
            <w:u w:val="single"/>
          </w:rPr>
          <w:t>amelia.lewis@xero.com</w:t>
        </w:r>
      </w:hyperlink>
      <w:r>
        <w:rPr>
          <w:rFonts w:ascii="Source Sans Pro" w:eastAsia="Source Sans Pro" w:hAnsi="Source Sans Pro" w:cs="Source Sans Pro"/>
        </w:rPr>
        <w:t xml:space="preserve"> </w:t>
      </w:r>
    </w:p>
    <w:p w14:paraId="3C7A91CD" w14:textId="77777777" w:rsidR="00CF6B18" w:rsidRDefault="00CF6B18">
      <w:pPr>
        <w:spacing w:line="240" w:lineRule="auto"/>
        <w:rPr>
          <w:rFonts w:ascii="Source Sans Pro" w:eastAsia="Source Sans Pro" w:hAnsi="Source Sans Pro" w:cs="Source Sans Pro"/>
        </w:rPr>
      </w:pPr>
    </w:p>
    <w:p w14:paraId="45384143" w14:textId="77777777" w:rsidR="00CF6B18" w:rsidRDefault="00000000">
      <w:pPr>
        <w:spacing w:line="240" w:lineRule="auto"/>
        <w:ind w:right="-450"/>
        <w:rPr>
          <w:rFonts w:ascii="Source Sans Pro" w:eastAsia="Source Sans Pro" w:hAnsi="Source Sans Pro" w:cs="Source Sans Pro"/>
          <w:b/>
          <w:highlight w:val="white"/>
        </w:rPr>
      </w:pPr>
      <w:r>
        <w:rPr>
          <w:rFonts w:ascii="Source Sans Pro" w:eastAsia="Source Sans Pro" w:hAnsi="Source Sans Pro" w:cs="Source Sans Pro"/>
          <w:b/>
          <w:highlight w:val="white"/>
        </w:rPr>
        <w:t>About Xero</w:t>
      </w:r>
    </w:p>
    <w:p w14:paraId="1A2C6E60" w14:textId="77777777" w:rsidR="00CF6B18" w:rsidRDefault="00000000">
      <w:pPr>
        <w:spacing w:line="240" w:lineRule="auto"/>
        <w:ind w:right="-450"/>
        <w:rPr>
          <w:rFonts w:ascii="Source Sans Pro" w:eastAsia="Source Sans Pro" w:hAnsi="Source Sans Pro" w:cs="Source Sans Pro"/>
          <w:highlight w:val="white"/>
        </w:rPr>
      </w:pPr>
      <w:hyperlink r:id="rId14">
        <w:r>
          <w:rPr>
            <w:rFonts w:ascii="Source Sans Pro" w:eastAsia="Source Sans Pro" w:hAnsi="Source Sans Pro" w:cs="Source Sans Pro"/>
            <w:color w:val="1155CC"/>
            <w:highlight w:val="white"/>
            <w:u w:val="single"/>
          </w:rPr>
          <w:t xml:space="preserve">Xero </w:t>
        </w:r>
      </w:hyperlink>
      <w:r>
        <w:rPr>
          <w:rFonts w:ascii="Source Sans Pro" w:eastAsia="Source Sans Pro" w:hAnsi="Source Sans Pro" w:cs="Source Sans Pro"/>
          <w:highlight w:val="white"/>
        </w:rPr>
        <w:t xml:space="preserve">is a global small business platform with 3.5 million subscribers which includes a core accounting solution, payroll, workforce management, </w:t>
      </w:r>
      <w:proofErr w:type="gramStart"/>
      <w:r>
        <w:rPr>
          <w:rFonts w:ascii="Source Sans Pro" w:eastAsia="Source Sans Pro" w:hAnsi="Source Sans Pro" w:cs="Source Sans Pro"/>
          <w:highlight w:val="white"/>
        </w:rPr>
        <w:t>expenses</w:t>
      </w:r>
      <w:proofErr w:type="gramEnd"/>
      <w:r>
        <w:rPr>
          <w:rFonts w:ascii="Source Sans Pro" w:eastAsia="Source Sans Pro" w:hAnsi="Source Sans Pro" w:cs="Source Sans Pro"/>
          <w:highlight w:val="white"/>
        </w:rPr>
        <w:t xml:space="preserve"> and projects. Xero also has an extensive ecosystem of connected apps and connections to banks and other financial institutions helping small businesses access a range of solutions from within Xero’s open platform to help them run their business and manage their finances. For four consecutive years (2020-2023) Xero was included in the Bloomberg Gender-Equality Index. In 2021 and 2022, Xero was included in the Dow Jones Sustainability Index </w:t>
      </w:r>
      <w:r>
        <w:rPr>
          <w:rFonts w:ascii="Source Sans Pro" w:eastAsia="Source Sans Pro" w:hAnsi="Source Sans Pro" w:cs="Source Sans Pro"/>
          <w:highlight w:val="white"/>
        </w:rPr>
        <w:lastRenderedPageBreak/>
        <w:t xml:space="preserve">(DJSI), powered by the S&amp;P Global Corporate Sustainability Assessment. Xero is a </w:t>
      </w:r>
      <w:hyperlink r:id="rId15">
        <w:r>
          <w:rPr>
            <w:rFonts w:ascii="Source Sans Pro" w:eastAsia="Source Sans Pro" w:hAnsi="Source Sans Pro" w:cs="Source Sans Pro"/>
            <w:color w:val="1155CC"/>
            <w:highlight w:val="white"/>
            <w:u w:val="single"/>
          </w:rPr>
          <w:t>FIFA Women’s Football partner</w:t>
        </w:r>
      </w:hyperlink>
      <w:r>
        <w:rPr>
          <w:rFonts w:ascii="Source Sans Pro" w:eastAsia="Source Sans Pro" w:hAnsi="Source Sans Pro" w:cs="Source Sans Pro"/>
          <w:highlight w:val="white"/>
        </w:rPr>
        <w:t>.</w:t>
      </w:r>
    </w:p>
    <w:p w14:paraId="359313D8" w14:textId="77777777" w:rsidR="00CF6B18" w:rsidRDefault="00CF6B18">
      <w:pPr>
        <w:spacing w:line="240" w:lineRule="auto"/>
        <w:ind w:right="-450"/>
        <w:rPr>
          <w:rFonts w:ascii="Source Sans Pro" w:eastAsia="Source Sans Pro" w:hAnsi="Source Sans Pro" w:cs="Source Sans Pro"/>
          <w:highlight w:val="white"/>
        </w:rPr>
      </w:pPr>
    </w:p>
    <w:p w14:paraId="666D1D6F" w14:textId="77777777" w:rsidR="00CF6B18" w:rsidRDefault="00000000">
      <w:pPr>
        <w:spacing w:line="240" w:lineRule="auto"/>
        <w:rPr>
          <w:rFonts w:ascii="Source Sans Pro" w:eastAsia="Source Sans Pro" w:hAnsi="Source Sans Pro" w:cs="Source Sans Pro"/>
          <w:highlight w:val="white"/>
        </w:rPr>
      </w:pPr>
      <w:r>
        <w:rPr>
          <w:rFonts w:ascii="Source Sans Pro" w:eastAsia="Source Sans Pro" w:hAnsi="Source Sans Pro" w:cs="Source Sans Pro"/>
          <w:b/>
          <w:highlight w:val="white"/>
        </w:rPr>
        <w:t xml:space="preserve">Note to the </w:t>
      </w:r>
      <w:proofErr w:type="gramStart"/>
      <w:r>
        <w:rPr>
          <w:rFonts w:ascii="Source Sans Pro" w:eastAsia="Source Sans Pro" w:hAnsi="Source Sans Pro" w:cs="Source Sans Pro"/>
          <w:b/>
          <w:highlight w:val="white"/>
        </w:rPr>
        <w:t>editor</w:t>
      </w:r>
      <w:proofErr w:type="gramEnd"/>
    </w:p>
    <w:p w14:paraId="030F0E9C" w14:textId="77777777" w:rsidR="00CF6B18" w:rsidRDefault="00000000">
      <w:pPr>
        <w:spacing w:line="240" w:lineRule="auto"/>
      </w:pPr>
      <w:r>
        <w:rPr>
          <w:rFonts w:ascii="Source Sans Pro" w:eastAsia="Source Sans Pro" w:hAnsi="Source Sans Pro" w:cs="Source Sans Pro"/>
          <w:highlight w:val="white"/>
        </w:rPr>
        <w:t xml:space="preserve">Previous iterations of the XSBI data have listed snapshots of data from the time it was captured. Some of these historical data points change as bookkeepers and accountants finalise their clients’ accounts, which can impact the specifics of the percentages. </w:t>
      </w:r>
    </w:p>
    <w:sectPr w:rsidR="00CF6B18">
      <w:head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B13BC" w14:textId="77777777" w:rsidR="00A40B3C" w:rsidRDefault="00A40B3C">
      <w:pPr>
        <w:spacing w:line="240" w:lineRule="auto"/>
      </w:pPr>
      <w:r>
        <w:separator/>
      </w:r>
    </w:p>
  </w:endnote>
  <w:endnote w:type="continuationSeparator" w:id="0">
    <w:p w14:paraId="02FC1ACB" w14:textId="77777777" w:rsidR="00A40B3C" w:rsidRDefault="00A40B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4753" w14:textId="77777777" w:rsidR="00A40B3C" w:rsidRDefault="00A40B3C">
      <w:pPr>
        <w:spacing w:line="240" w:lineRule="auto"/>
      </w:pPr>
      <w:r>
        <w:separator/>
      </w:r>
    </w:p>
  </w:footnote>
  <w:footnote w:type="continuationSeparator" w:id="0">
    <w:p w14:paraId="5B7690AE" w14:textId="77777777" w:rsidR="00A40B3C" w:rsidRDefault="00A40B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D56BB" w14:textId="77777777" w:rsidR="00CF6B18" w:rsidRDefault="00000000">
    <w:r>
      <w:rPr>
        <w:noProof/>
      </w:rPr>
      <w:drawing>
        <wp:anchor distT="0" distB="0" distL="0" distR="0" simplePos="0" relativeHeight="251658240" behindDoc="0" locked="0" layoutInCell="1" hidden="0" allowOverlap="1" wp14:anchorId="27C54D4D" wp14:editId="57334BE0">
          <wp:simplePos x="0" y="0"/>
          <wp:positionH relativeFrom="column">
            <wp:posOffset>0</wp:posOffset>
          </wp:positionH>
          <wp:positionV relativeFrom="paragraph">
            <wp:posOffset>0</wp:posOffset>
          </wp:positionV>
          <wp:extent cx="2376488" cy="827609"/>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76488" cy="82760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B18"/>
    <w:rsid w:val="0010511D"/>
    <w:rsid w:val="00A40B3C"/>
    <w:rsid w:val="00CF6B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480E6"/>
  <w15:docId w15:val="{C9138020-A0D5-41AB-BC3F-5E07802CD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elia.lewis@xero.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xero.com/xerosbi" TargetMode="External"/><Relationship Id="rId12" Type="http://schemas.openxmlformats.org/officeDocument/2006/relationships/hyperlink" Target="https://www.xero.com/content/dam/xero/images/xsbi/xsbi-methodology-doc.pd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xero.com/" TargetMode="External"/><Relationship Id="rId11" Type="http://schemas.openxmlformats.org/officeDocument/2006/relationships/hyperlink" Target="https://www.xero.com/nz/resources/small-business-insights/latest-new-zealand/" TargetMode="External"/><Relationship Id="rId5" Type="http://schemas.openxmlformats.org/officeDocument/2006/relationships/endnotes" Target="endnotes.xml"/><Relationship Id="rId15" Type="http://schemas.openxmlformats.org/officeDocument/2006/relationships/hyperlink" Target="https://www.xero.com/nz/xero-fifa-womens-football/"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xer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761</Words>
  <Characters>4338</Characters>
  <Application>Microsoft Office Word</Application>
  <DocSecurity>0</DocSecurity>
  <Lines>36</Lines>
  <Paragraphs>10</Paragraphs>
  <ScaleCrop>false</ScaleCrop>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Annalyce Whittaker</cp:lastModifiedBy>
  <cp:revision>2</cp:revision>
  <dcterms:created xsi:type="dcterms:W3CDTF">2023-02-20T21:38:00Z</dcterms:created>
  <dcterms:modified xsi:type="dcterms:W3CDTF">2023-02-20T21:38:00Z</dcterms:modified>
</cp:coreProperties>
</file>