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59FDC994" w:rsidR="00E20354" w:rsidRPr="00ED3987" w:rsidRDefault="000B1EB5" w:rsidP="00292B96">
      <w:pPr>
        <w:pStyle w:val="TitleWorldline"/>
        <w:spacing w:line="276" w:lineRule="auto"/>
        <w:contextualSpacing/>
        <w:rPr>
          <w:szCs w:val="40"/>
          <w:lang w:val="en-US"/>
        </w:rPr>
      </w:pPr>
      <w:bookmarkStart w:id="0" w:name="_Hlk155708832"/>
      <w:r>
        <w:rPr>
          <w:szCs w:val="40"/>
          <w:lang w:val="en-US"/>
        </w:rPr>
        <w:t xml:space="preserve">April </w:t>
      </w:r>
      <w:r w:rsidR="00857F4A">
        <w:rPr>
          <w:szCs w:val="40"/>
          <w:lang w:val="en-US"/>
        </w:rPr>
        <w:t xml:space="preserve">was </w:t>
      </w:r>
      <w:r w:rsidR="000A0A50">
        <w:rPr>
          <w:szCs w:val="40"/>
          <w:lang w:val="en-US"/>
        </w:rPr>
        <w:t>another tough month</w:t>
      </w:r>
      <w:r w:rsidR="0050727B">
        <w:rPr>
          <w:szCs w:val="40"/>
          <w:lang w:val="en-US"/>
        </w:rPr>
        <w:t xml:space="preserve"> for retailers</w:t>
      </w:r>
      <w:r w:rsidR="00D170D8">
        <w:rPr>
          <w:szCs w:val="40"/>
          <w:lang w:val="en-US"/>
        </w:rPr>
        <w:t xml:space="preserve">, but slight improvements </w:t>
      </w:r>
      <w:r w:rsidR="002C60F3">
        <w:rPr>
          <w:szCs w:val="40"/>
          <w:lang w:val="en-US"/>
        </w:rPr>
        <w:t xml:space="preserve">are showing in some </w:t>
      </w:r>
      <w:proofErr w:type="gramStart"/>
      <w:r w:rsidR="002C60F3">
        <w:rPr>
          <w:szCs w:val="40"/>
          <w:lang w:val="en-US"/>
        </w:rPr>
        <w:t>sectors</w:t>
      </w:r>
      <w:proofErr w:type="gramEnd"/>
    </w:p>
    <w:bookmarkEnd w:id="0"/>
    <w:p w14:paraId="39AF9571" w14:textId="77430C9A" w:rsidR="00137F2A" w:rsidRDefault="00CD330C" w:rsidP="005B17F3">
      <w:pPr>
        <w:spacing w:line="240" w:lineRule="auto"/>
        <w:rPr>
          <w:b/>
          <w:lang w:val="en-US"/>
        </w:rPr>
      </w:pPr>
      <w:r>
        <w:rPr>
          <w:b/>
          <w:lang w:val="en-US"/>
        </w:rPr>
        <w:br/>
      </w:r>
      <w:r w:rsidR="00936808">
        <w:rPr>
          <w:b/>
          <w:lang w:val="en-US"/>
        </w:rPr>
        <w:t xml:space="preserve">AUCKLAND, </w:t>
      </w:r>
      <w:r w:rsidR="00C10798">
        <w:rPr>
          <w:b/>
          <w:lang w:val="en-US"/>
        </w:rPr>
        <w:t>3</w:t>
      </w:r>
      <w:r w:rsidR="004400ED" w:rsidRPr="00FD0737">
        <w:rPr>
          <w:b/>
          <w:lang w:val="en-US"/>
        </w:rPr>
        <w:t xml:space="preserve"> </w:t>
      </w:r>
      <w:r w:rsidR="00B67EDE">
        <w:rPr>
          <w:b/>
          <w:lang w:val="en-US"/>
        </w:rPr>
        <w:t>May</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6C754C">
        <w:rPr>
          <w:b/>
          <w:lang w:val="en-US"/>
        </w:rPr>
        <w:t>S</w:t>
      </w:r>
      <w:r w:rsidR="003E121B">
        <w:rPr>
          <w:b/>
          <w:lang w:val="en-US"/>
        </w:rPr>
        <w:t>pending</w:t>
      </w:r>
      <w:r w:rsidR="00D50A49">
        <w:rPr>
          <w:b/>
          <w:lang w:val="en-US"/>
        </w:rPr>
        <w:t xml:space="preserve"> </w:t>
      </w:r>
      <w:r w:rsidR="00924A25">
        <w:rPr>
          <w:b/>
          <w:lang w:val="en-US"/>
        </w:rPr>
        <w:t xml:space="preserve">through </w:t>
      </w:r>
      <w:r>
        <w:rPr>
          <w:b/>
          <w:lang w:val="en-US"/>
        </w:rPr>
        <w:t xml:space="preserve">Core Retail </w:t>
      </w:r>
      <w:r w:rsidR="00D50A49">
        <w:rPr>
          <w:b/>
          <w:lang w:val="en-US"/>
        </w:rPr>
        <w:t xml:space="preserve">merchants </w:t>
      </w:r>
      <w:r w:rsidR="003E121B">
        <w:rPr>
          <w:b/>
          <w:lang w:val="en-US"/>
        </w:rPr>
        <w:t>in</w:t>
      </w:r>
      <w:r>
        <w:rPr>
          <w:b/>
          <w:lang w:val="en-US"/>
        </w:rPr>
        <w:t xml:space="preserve"> Worldline NZ’s payments network </w:t>
      </w:r>
      <w:r w:rsidR="000014C2">
        <w:rPr>
          <w:b/>
          <w:lang w:val="en-US"/>
        </w:rPr>
        <w:t xml:space="preserve">slowed </w:t>
      </w:r>
      <w:r w:rsidR="00725676">
        <w:rPr>
          <w:b/>
          <w:lang w:val="en-US"/>
        </w:rPr>
        <w:t>again over the</w:t>
      </w:r>
      <w:r w:rsidR="006C754C">
        <w:rPr>
          <w:b/>
          <w:lang w:val="en-US"/>
        </w:rPr>
        <w:t xml:space="preserve"> month of April</w:t>
      </w:r>
      <w:r w:rsidR="00725676">
        <w:rPr>
          <w:b/>
          <w:lang w:val="en-US"/>
        </w:rPr>
        <w:t xml:space="preserve">, with </w:t>
      </w:r>
      <w:r w:rsidR="000B1EB5">
        <w:rPr>
          <w:b/>
          <w:lang w:val="en-US"/>
        </w:rPr>
        <w:t xml:space="preserve">growth rates </w:t>
      </w:r>
      <w:r w:rsidR="00C40489">
        <w:rPr>
          <w:b/>
          <w:lang w:val="en-US"/>
        </w:rPr>
        <w:t>across most</w:t>
      </w:r>
      <w:r w:rsidR="000B1EB5">
        <w:rPr>
          <w:b/>
          <w:lang w:val="en-US"/>
        </w:rPr>
        <w:t xml:space="preserve"> </w:t>
      </w:r>
      <w:r w:rsidR="00C10798">
        <w:rPr>
          <w:b/>
          <w:lang w:val="en-US"/>
        </w:rPr>
        <w:t>retail sectors</w:t>
      </w:r>
      <w:r w:rsidR="000B1EB5">
        <w:rPr>
          <w:b/>
          <w:lang w:val="en-US"/>
        </w:rPr>
        <w:t xml:space="preserve"> remain</w:t>
      </w:r>
      <w:r w:rsidR="008727E8">
        <w:rPr>
          <w:b/>
          <w:lang w:val="en-US"/>
        </w:rPr>
        <w:t>ing</w:t>
      </w:r>
      <w:r w:rsidR="000B1EB5">
        <w:rPr>
          <w:b/>
          <w:lang w:val="en-US"/>
        </w:rPr>
        <w:t xml:space="preserve"> low or negative</w:t>
      </w:r>
      <w:r w:rsidR="00EA3635">
        <w:rPr>
          <w:b/>
          <w:lang w:val="en-US"/>
        </w:rPr>
        <w:t xml:space="preserve">. </w:t>
      </w:r>
    </w:p>
    <w:p w14:paraId="74BF01D4" w14:textId="77777777" w:rsidR="00137F2A" w:rsidRDefault="00137F2A" w:rsidP="005B17F3">
      <w:pPr>
        <w:spacing w:line="240" w:lineRule="auto"/>
        <w:rPr>
          <w:b/>
          <w:lang w:val="en-US"/>
        </w:rPr>
      </w:pPr>
    </w:p>
    <w:p w14:paraId="7B8678F6" w14:textId="38E33455" w:rsidR="004D3921" w:rsidRDefault="00F64FFD" w:rsidP="00A003C9">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Pr>
          <w:lang w:val="en-US"/>
        </w:rPr>
        <w:t>reached</w:t>
      </w:r>
      <w:r w:rsidR="00EA2710" w:rsidRPr="00E745CC">
        <w:rPr>
          <w:lang w:val="en-US"/>
        </w:rPr>
        <w:t xml:space="preserve"> $</w:t>
      </w:r>
      <w:r w:rsidR="00B67EDE">
        <w:rPr>
          <w:lang w:val="en-US"/>
        </w:rPr>
        <w:t>2.8</w:t>
      </w:r>
      <w:r w:rsidR="00452A74">
        <w:rPr>
          <w:lang w:val="en-US"/>
        </w:rPr>
        <w:t>9</w:t>
      </w:r>
      <w:r w:rsidR="00EA2710" w:rsidRPr="00E745CC">
        <w:rPr>
          <w:lang w:val="en-US"/>
        </w:rPr>
        <w:t>B</w:t>
      </w:r>
      <w:r w:rsidR="00EA2710">
        <w:rPr>
          <w:lang w:val="en-US"/>
        </w:rPr>
        <w:t xml:space="preserve"> in </w:t>
      </w:r>
      <w:r w:rsidR="00B67EDE">
        <w:rPr>
          <w:lang w:val="en-US"/>
        </w:rPr>
        <w:t>April</w:t>
      </w:r>
      <w:r w:rsidR="00EA2710">
        <w:rPr>
          <w:lang w:val="en-US"/>
        </w:rPr>
        <w:t xml:space="preserve"> 2024</w:t>
      </w:r>
      <w:r w:rsidR="004E1505">
        <w:rPr>
          <w:lang w:val="en-US"/>
        </w:rPr>
        <w:t>,</w:t>
      </w:r>
      <w:r w:rsidR="00EA2710" w:rsidRPr="00E745CC">
        <w:rPr>
          <w:lang w:val="en-US"/>
        </w:rPr>
        <w:t xml:space="preserve"> </w:t>
      </w:r>
      <w:r w:rsidR="004E083C">
        <w:rPr>
          <w:lang w:val="en-US"/>
        </w:rPr>
        <w:t xml:space="preserve">which is </w:t>
      </w:r>
      <w:r w:rsidR="002A0C6B">
        <w:rPr>
          <w:lang w:val="en-US"/>
        </w:rPr>
        <w:t>down -1.8</w:t>
      </w:r>
      <w:r w:rsidR="00EA2710" w:rsidRPr="00E745CC">
        <w:rPr>
          <w:lang w:val="en-US"/>
        </w:rPr>
        <w:t>%</w:t>
      </w:r>
      <w:r w:rsidR="00567B47">
        <w:rPr>
          <w:lang w:val="en-US"/>
        </w:rPr>
        <w:t xml:space="preserve"> </w:t>
      </w:r>
      <w:proofErr w:type="gramStart"/>
      <w:r w:rsidR="00567B47">
        <w:rPr>
          <w:lang w:val="en-US"/>
        </w:rPr>
        <w:t>on</w:t>
      </w:r>
      <w:proofErr w:type="gramEnd"/>
      <w:r w:rsidR="00EA2710" w:rsidRPr="00E745CC">
        <w:rPr>
          <w:lang w:val="en-US"/>
        </w:rPr>
        <w:t xml:space="preserve"> </w:t>
      </w:r>
      <w:r w:rsidR="00B67EDE">
        <w:rPr>
          <w:lang w:val="en-US"/>
        </w:rPr>
        <w:t>April</w:t>
      </w:r>
      <w:r w:rsidR="00EA2710">
        <w:rPr>
          <w:lang w:val="en-US"/>
        </w:rPr>
        <w:t xml:space="preserve"> </w:t>
      </w:r>
      <w:r w:rsidR="00EA2710" w:rsidRPr="00E745CC">
        <w:rPr>
          <w:lang w:val="en-US"/>
        </w:rPr>
        <w:t>202</w:t>
      </w:r>
      <w:r w:rsidR="00EA2710">
        <w:rPr>
          <w:lang w:val="en-US"/>
        </w:rPr>
        <w:t>3</w:t>
      </w:r>
      <w:r w:rsidR="00373640" w:rsidRPr="00E745CC">
        <w:rPr>
          <w:lang w:val="en-US"/>
        </w:rPr>
        <w:t>.</w:t>
      </w:r>
      <w:r w:rsidR="00904A0B">
        <w:rPr>
          <w:lang w:val="en-US"/>
        </w:rPr>
        <w:t xml:space="preserve"> </w:t>
      </w:r>
      <w:r w:rsidR="00062A95">
        <w:rPr>
          <w:lang w:val="en-US"/>
        </w:rPr>
        <w:t xml:space="preserve">However, </w:t>
      </w:r>
      <w:r w:rsidR="005268E2">
        <w:rPr>
          <w:lang w:val="en-US"/>
        </w:rPr>
        <w:t>W</w:t>
      </w:r>
      <w:r w:rsidR="005268E2" w:rsidRPr="00E745CC">
        <w:rPr>
          <w:lang w:val="en-US"/>
        </w:rPr>
        <w:t>orldline NZ’s Chief Sales Officer, Bruce Proffit</w:t>
      </w:r>
      <w:r w:rsidR="00AA4847">
        <w:rPr>
          <w:lang w:val="en-US"/>
        </w:rPr>
        <w:t>,</w:t>
      </w:r>
      <w:r w:rsidR="00A003C9" w:rsidRPr="00A003C9">
        <w:rPr>
          <w:lang w:val="en-US"/>
        </w:rPr>
        <w:t xml:space="preserve"> </w:t>
      </w:r>
      <w:r w:rsidR="001B0E19">
        <w:rPr>
          <w:lang w:val="en-US"/>
        </w:rPr>
        <w:t>notes</w:t>
      </w:r>
      <w:r w:rsidR="009521EE">
        <w:rPr>
          <w:lang w:val="en-US"/>
        </w:rPr>
        <w:t xml:space="preserve"> </w:t>
      </w:r>
      <w:r w:rsidR="001B0E19">
        <w:rPr>
          <w:lang w:val="en-US"/>
        </w:rPr>
        <w:t xml:space="preserve">that </w:t>
      </w:r>
      <w:r w:rsidR="005B6F26">
        <w:rPr>
          <w:lang w:val="en-US"/>
        </w:rPr>
        <w:t xml:space="preserve">reading trends into </w:t>
      </w:r>
      <w:r w:rsidR="001B0E19">
        <w:rPr>
          <w:lang w:val="en-US"/>
        </w:rPr>
        <w:t xml:space="preserve">April 2024 </w:t>
      </w:r>
      <w:r w:rsidR="005B6F26">
        <w:rPr>
          <w:lang w:val="en-US"/>
        </w:rPr>
        <w:t xml:space="preserve">spending data </w:t>
      </w:r>
      <w:r w:rsidR="000B7040">
        <w:rPr>
          <w:lang w:val="en-US"/>
        </w:rPr>
        <w:t>i</w:t>
      </w:r>
      <w:r w:rsidR="005B6F26">
        <w:rPr>
          <w:lang w:val="en-US"/>
        </w:rPr>
        <w:t xml:space="preserve">s </w:t>
      </w:r>
      <w:r w:rsidR="001B0E19">
        <w:rPr>
          <w:lang w:val="en-US"/>
        </w:rPr>
        <w:t xml:space="preserve">difficult </w:t>
      </w:r>
      <w:r w:rsidR="000B7040">
        <w:rPr>
          <w:lang w:val="en-US"/>
        </w:rPr>
        <w:t xml:space="preserve">because it was </w:t>
      </w:r>
      <w:r w:rsidR="00062A95">
        <w:rPr>
          <w:lang w:val="en-US"/>
        </w:rPr>
        <w:t xml:space="preserve">such </w:t>
      </w:r>
      <w:r w:rsidR="000B7040">
        <w:rPr>
          <w:lang w:val="en-US"/>
        </w:rPr>
        <w:t>an unusual month</w:t>
      </w:r>
      <w:r w:rsidR="00725676">
        <w:rPr>
          <w:lang w:val="en-US"/>
        </w:rPr>
        <w:t xml:space="preserve"> compar</w:t>
      </w:r>
      <w:r w:rsidR="00653D76">
        <w:rPr>
          <w:lang w:val="en-US"/>
        </w:rPr>
        <w:t>ed</w:t>
      </w:r>
      <w:r w:rsidR="00725676">
        <w:rPr>
          <w:lang w:val="en-US"/>
        </w:rPr>
        <w:t xml:space="preserve"> to last year</w:t>
      </w:r>
      <w:r w:rsidR="000B7040">
        <w:rPr>
          <w:lang w:val="en-US"/>
        </w:rPr>
        <w:t xml:space="preserve">. </w:t>
      </w:r>
      <w:r w:rsidR="001B0E19">
        <w:rPr>
          <w:lang w:val="en-US"/>
        </w:rPr>
        <w:t xml:space="preserve"> </w:t>
      </w:r>
    </w:p>
    <w:p w14:paraId="2DD8782F" w14:textId="77777777" w:rsidR="004D3921" w:rsidRDefault="004D3921" w:rsidP="00A003C9">
      <w:pPr>
        <w:spacing w:line="240" w:lineRule="auto"/>
        <w:rPr>
          <w:lang w:val="en-US"/>
        </w:rPr>
      </w:pPr>
    </w:p>
    <w:p w14:paraId="43D7DBB8" w14:textId="6CD8C7EB" w:rsidR="00FA255B" w:rsidRDefault="004D3921" w:rsidP="00A003C9">
      <w:pPr>
        <w:spacing w:line="240" w:lineRule="auto"/>
        <w:rPr>
          <w:lang w:val="en-US"/>
        </w:rPr>
      </w:pPr>
      <w:r>
        <w:rPr>
          <w:lang w:val="en-US"/>
        </w:rPr>
        <w:t>“</w:t>
      </w:r>
      <w:r w:rsidR="001B0E19">
        <w:rPr>
          <w:lang w:val="en-US"/>
        </w:rPr>
        <w:t>Trading conditions remain tough</w:t>
      </w:r>
      <w:r w:rsidR="0013166F">
        <w:rPr>
          <w:lang w:val="en-US"/>
        </w:rPr>
        <w:t xml:space="preserve"> for retailers</w:t>
      </w:r>
      <w:r w:rsidR="001B0E19">
        <w:rPr>
          <w:lang w:val="en-US"/>
        </w:rPr>
        <w:t xml:space="preserve"> – there is no doubt about that – but </w:t>
      </w:r>
      <w:r w:rsidR="00FA255B">
        <w:rPr>
          <w:lang w:val="en-US"/>
        </w:rPr>
        <w:t xml:space="preserve">there </w:t>
      </w:r>
      <w:r w:rsidR="009D3C0F">
        <w:rPr>
          <w:lang w:val="en-US"/>
        </w:rPr>
        <w:t>a</w:t>
      </w:r>
      <w:r w:rsidR="00FA255B">
        <w:rPr>
          <w:lang w:val="en-US"/>
        </w:rPr>
        <w:t xml:space="preserve">re also a lot of </w:t>
      </w:r>
      <w:r w:rsidR="00116619">
        <w:rPr>
          <w:lang w:val="en-US"/>
        </w:rPr>
        <w:t xml:space="preserve">differences between April 2024 and April 2023 </w:t>
      </w:r>
      <w:r w:rsidR="00566B7A">
        <w:rPr>
          <w:lang w:val="en-US"/>
        </w:rPr>
        <w:t xml:space="preserve">which need to be considered when looking at the </w:t>
      </w:r>
      <w:r w:rsidR="00857F4A">
        <w:rPr>
          <w:lang w:val="en-US"/>
        </w:rPr>
        <w:t>annual changes in</w:t>
      </w:r>
      <w:r w:rsidR="009D3C0F">
        <w:rPr>
          <w:lang w:val="en-US"/>
        </w:rPr>
        <w:t xml:space="preserve"> </w:t>
      </w:r>
      <w:r w:rsidR="00566B7A">
        <w:rPr>
          <w:lang w:val="en-US"/>
        </w:rPr>
        <w:t>spending patterns</w:t>
      </w:r>
      <w:r w:rsidR="006A3B4C">
        <w:rPr>
          <w:lang w:val="en-US"/>
        </w:rPr>
        <w:t xml:space="preserve">,” he says. </w:t>
      </w:r>
    </w:p>
    <w:p w14:paraId="7E059159" w14:textId="77777777" w:rsidR="00FA255B" w:rsidRDefault="00FA255B" w:rsidP="00A003C9">
      <w:pPr>
        <w:spacing w:line="240" w:lineRule="auto"/>
        <w:rPr>
          <w:lang w:val="en-US"/>
        </w:rPr>
      </w:pPr>
    </w:p>
    <w:p w14:paraId="0B08F459" w14:textId="77777777" w:rsidR="00653FAC" w:rsidRDefault="002052DA" w:rsidP="00EE5A0F">
      <w:pPr>
        <w:pStyle w:val="BodytextWorldline"/>
        <w:spacing w:after="0"/>
        <w:rPr>
          <w:lang w:val="en-US"/>
        </w:rPr>
      </w:pPr>
      <w:r>
        <w:rPr>
          <w:lang w:val="en-US"/>
        </w:rPr>
        <w:t>“</w:t>
      </w:r>
      <w:r w:rsidR="001B0E19">
        <w:rPr>
          <w:lang w:val="en-US"/>
        </w:rPr>
        <w:t>April 2024 fundamentally differed to April 2023</w:t>
      </w:r>
      <w:r w:rsidR="00476D73">
        <w:rPr>
          <w:lang w:val="en-US"/>
        </w:rPr>
        <w:t xml:space="preserve"> in that t</w:t>
      </w:r>
      <w:r w:rsidR="001B0E19">
        <w:rPr>
          <w:lang w:val="en-US"/>
        </w:rPr>
        <w:t xml:space="preserve">he dates </w:t>
      </w:r>
      <w:r w:rsidR="00476D73">
        <w:rPr>
          <w:lang w:val="en-US"/>
        </w:rPr>
        <w:t xml:space="preserve">for </w:t>
      </w:r>
      <w:r w:rsidR="001B0E19">
        <w:rPr>
          <w:lang w:val="en-US"/>
        </w:rPr>
        <w:t>Easter changed</w:t>
      </w:r>
      <w:r w:rsidR="00476D73">
        <w:rPr>
          <w:lang w:val="en-US"/>
        </w:rPr>
        <w:t xml:space="preserve">, as </w:t>
      </w:r>
      <w:r w:rsidR="00B6238E">
        <w:rPr>
          <w:lang w:val="en-US"/>
        </w:rPr>
        <w:t>did</w:t>
      </w:r>
      <w:r w:rsidR="00476D73">
        <w:rPr>
          <w:lang w:val="en-US"/>
        </w:rPr>
        <w:t xml:space="preserve"> the </w:t>
      </w:r>
      <w:r w:rsidR="001B0E19">
        <w:rPr>
          <w:lang w:val="en-US"/>
        </w:rPr>
        <w:t xml:space="preserve">day of </w:t>
      </w:r>
      <w:r w:rsidR="00591696">
        <w:rPr>
          <w:lang w:val="en-US"/>
        </w:rPr>
        <w:t xml:space="preserve">the week on which </w:t>
      </w:r>
      <w:r w:rsidR="001B0E19">
        <w:rPr>
          <w:lang w:val="en-US"/>
        </w:rPr>
        <w:t>Anzac Day</w:t>
      </w:r>
      <w:r w:rsidR="00591696">
        <w:rPr>
          <w:lang w:val="en-US"/>
        </w:rPr>
        <w:t xml:space="preserve"> fell</w:t>
      </w:r>
      <w:r w:rsidR="001B0E19">
        <w:rPr>
          <w:lang w:val="en-US"/>
        </w:rPr>
        <w:t>. The</w:t>
      </w:r>
      <w:r w:rsidR="008F2B8D">
        <w:rPr>
          <w:lang w:val="en-US"/>
        </w:rPr>
        <w:t xml:space="preserve">re were also two </w:t>
      </w:r>
      <w:proofErr w:type="gramStart"/>
      <w:r w:rsidR="001B0E19">
        <w:rPr>
          <w:lang w:val="en-US"/>
        </w:rPr>
        <w:t>extra</w:t>
      </w:r>
      <w:proofErr w:type="gramEnd"/>
      <w:r w:rsidR="001B0E19">
        <w:rPr>
          <w:lang w:val="en-US"/>
        </w:rPr>
        <w:t xml:space="preserve"> </w:t>
      </w:r>
      <w:r w:rsidR="00DB31F3">
        <w:rPr>
          <w:lang w:val="en-US"/>
        </w:rPr>
        <w:t>‘low-trading’ day</w:t>
      </w:r>
      <w:r w:rsidR="00B13E6D">
        <w:rPr>
          <w:lang w:val="en-US"/>
        </w:rPr>
        <w:t>s</w:t>
      </w:r>
      <w:r w:rsidR="00DB31F3">
        <w:rPr>
          <w:lang w:val="en-US"/>
        </w:rPr>
        <w:t xml:space="preserve"> in</w:t>
      </w:r>
      <w:r w:rsidR="001B0E19">
        <w:rPr>
          <w:lang w:val="en-US"/>
        </w:rPr>
        <w:t xml:space="preserve"> April 2024 </w:t>
      </w:r>
      <w:r w:rsidR="00DB31F3">
        <w:rPr>
          <w:lang w:val="en-US"/>
        </w:rPr>
        <w:t>(a</w:t>
      </w:r>
      <w:r w:rsidR="001B0E19">
        <w:rPr>
          <w:lang w:val="en-US"/>
        </w:rPr>
        <w:t xml:space="preserve"> Monday and Tuesday</w:t>
      </w:r>
      <w:r w:rsidR="00DB31F3">
        <w:rPr>
          <w:lang w:val="en-US"/>
        </w:rPr>
        <w:t>)</w:t>
      </w:r>
      <w:r w:rsidR="00C65A31">
        <w:rPr>
          <w:lang w:val="en-US"/>
        </w:rPr>
        <w:t xml:space="preserve"> </w:t>
      </w:r>
      <w:r w:rsidR="00B13E6D">
        <w:rPr>
          <w:lang w:val="en-US"/>
        </w:rPr>
        <w:t>which wer</w:t>
      </w:r>
      <w:r w:rsidR="001B0E19">
        <w:rPr>
          <w:lang w:val="en-US"/>
        </w:rPr>
        <w:t>e a Saturday and Sunday</w:t>
      </w:r>
      <w:r w:rsidR="00B13E6D">
        <w:rPr>
          <w:lang w:val="en-US"/>
        </w:rPr>
        <w:t xml:space="preserve"> in April 2023</w:t>
      </w:r>
      <w:r w:rsidR="00417105">
        <w:rPr>
          <w:lang w:val="en-US"/>
        </w:rPr>
        <w:t xml:space="preserve">. </w:t>
      </w:r>
    </w:p>
    <w:p w14:paraId="21DDDE7D" w14:textId="77777777" w:rsidR="00653FAC" w:rsidRDefault="00653FAC" w:rsidP="00EE5A0F">
      <w:pPr>
        <w:pStyle w:val="BodytextWorldline"/>
        <w:spacing w:after="0"/>
        <w:rPr>
          <w:lang w:val="en-US"/>
        </w:rPr>
      </w:pPr>
    </w:p>
    <w:p w14:paraId="24AA84F9" w14:textId="67A9D6E3" w:rsidR="00EE5A0F" w:rsidRDefault="00653FAC" w:rsidP="00EE5A0F">
      <w:pPr>
        <w:pStyle w:val="BodytextWorldline"/>
        <w:spacing w:after="0"/>
        <w:rPr>
          <w:lang w:val="en-US"/>
        </w:rPr>
      </w:pPr>
      <w:r>
        <w:rPr>
          <w:lang w:val="en-US"/>
        </w:rPr>
        <w:t>“</w:t>
      </w:r>
      <w:r w:rsidR="00EE5A0F">
        <w:rPr>
          <w:lang w:val="en-US"/>
        </w:rPr>
        <w:t xml:space="preserve">Looking at the differences </w:t>
      </w:r>
      <w:r w:rsidR="003938FB">
        <w:rPr>
          <w:lang w:val="en-US"/>
        </w:rPr>
        <w:t xml:space="preserve">in spending </w:t>
      </w:r>
      <w:r w:rsidR="00F41FAA">
        <w:rPr>
          <w:lang w:val="en-US"/>
        </w:rPr>
        <w:t>between</w:t>
      </w:r>
      <w:r w:rsidR="003938FB">
        <w:rPr>
          <w:lang w:val="en-US"/>
        </w:rPr>
        <w:t xml:space="preserve"> </w:t>
      </w:r>
      <w:r w:rsidR="00EE5A0F">
        <w:rPr>
          <w:lang w:val="en-US"/>
        </w:rPr>
        <w:t xml:space="preserve">early March </w:t>
      </w:r>
      <w:r w:rsidR="00973AE7">
        <w:rPr>
          <w:lang w:val="en-US"/>
        </w:rPr>
        <w:t>2024 an</w:t>
      </w:r>
      <w:r w:rsidR="00EE5A0F">
        <w:rPr>
          <w:lang w:val="en-US"/>
        </w:rPr>
        <w:t xml:space="preserve">d late April </w:t>
      </w:r>
      <w:r w:rsidR="00973AE7">
        <w:rPr>
          <w:lang w:val="en-US"/>
        </w:rPr>
        <w:t xml:space="preserve">2024 </w:t>
      </w:r>
      <w:r w:rsidR="00EE5A0F">
        <w:rPr>
          <w:lang w:val="en-US"/>
        </w:rPr>
        <w:t>by sector</w:t>
      </w:r>
      <w:r w:rsidR="00557297">
        <w:rPr>
          <w:lang w:val="en-US"/>
        </w:rPr>
        <w:t xml:space="preserve"> </w:t>
      </w:r>
      <w:r w:rsidR="00F41FAA">
        <w:rPr>
          <w:lang w:val="en-US"/>
        </w:rPr>
        <w:t>gives</w:t>
      </w:r>
      <w:r w:rsidR="00EE5A0F">
        <w:rPr>
          <w:lang w:val="en-US"/>
        </w:rPr>
        <w:t xml:space="preserve"> a better indication of how merchants are tracking</w:t>
      </w:r>
      <w:r w:rsidR="00F41FAA">
        <w:rPr>
          <w:lang w:val="en-US"/>
        </w:rPr>
        <w:t>, but e</w:t>
      </w:r>
      <w:r w:rsidR="00EE5A0F">
        <w:rPr>
          <w:lang w:val="en-US"/>
        </w:rPr>
        <w:t>ven here the picture is mixed</w:t>
      </w:r>
      <w:r w:rsidR="007F1594">
        <w:rPr>
          <w:lang w:val="en-US"/>
        </w:rPr>
        <w:t>.</w:t>
      </w:r>
      <w:r w:rsidR="005E2DF8">
        <w:rPr>
          <w:lang w:val="en-US"/>
        </w:rPr>
        <w:t>”</w:t>
      </w:r>
    </w:p>
    <w:p w14:paraId="4975B245" w14:textId="77777777" w:rsidR="004E1F11" w:rsidRDefault="004E1F11" w:rsidP="001404CD">
      <w:pPr>
        <w:pStyle w:val="BodytextWorldline"/>
        <w:spacing w:after="0"/>
        <w:rPr>
          <w:lang w:val="en-US"/>
        </w:rPr>
      </w:pPr>
    </w:p>
    <w:p w14:paraId="346F5589" w14:textId="7B3A2AC5" w:rsidR="007536C2" w:rsidRDefault="007536C2" w:rsidP="007536C2">
      <w:pPr>
        <w:pStyle w:val="BodytextWorldline"/>
        <w:spacing w:after="0"/>
        <w:rPr>
          <w:lang w:val="en-US"/>
        </w:rPr>
      </w:pPr>
      <w:r>
        <w:rPr>
          <w:lang w:val="en-US"/>
        </w:rPr>
        <w:t xml:space="preserve">Proffit says the annual growth rate at Food &amp; Liquor stores was +3.0% in the 14 days ending Sunday 30 April 2024, slightly below the +3.8% being experienced in the 14 days ending Sunday 17 March 2024. </w:t>
      </w:r>
    </w:p>
    <w:p w14:paraId="4C69320D" w14:textId="77777777" w:rsidR="00C33D26" w:rsidRDefault="00C33D26" w:rsidP="00C33D26">
      <w:pPr>
        <w:pStyle w:val="BodytextWorldline"/>
        <w:spacing w:after="0"/>
        <w:rPr>
          <w:lang w:val="en-US"/>
        </w:rPr>
      </w:pPr>
    </w:p>
    <w:p w14:paraId="7AB1EC85" w14:textId="184FED8B" w:rsidR="00C33D26" w:rsidRDefault="00C33D26" w:rsidP="00C33D26">
      <w:pPr>
        <w:pStyle w:val="BodytextWorldline"/>
        <w:spacing w:after="0"/>
        <w:rPr>
          <w:lang w:val="en-US"/>
        </w:rPr>
      </w:pPr>
      <w:r>
        <w:rPr>
          <w:lang w:val="en-US"/>
        </w:rPr>
        <w:t xml:space="preserve">“While this suggests that spending is slowing, annual spending was </w:t>
      </w:r>
      <w:r w:rsidR="00E45C6B">
        <w:rPr>
          <w:lang w:val="en-US"/>
        </w:rPr>
        <w:t>down</w:t>
      </w:r>
      <w:r>
        <w:rPr>
          <w:lang w:val="en-US"/>
        </w:rPr>
        <w:t xml:space="preserve"> in late April amongst </w:t>
      </w:r>
      <w:r w:rsidR="00D8673A">
        <w:rPr>
          <w:lang w:val="en-US"/>
        </w:rPr>
        <w:t xml:space="preserve">other Core Retail </w:t>
      </w:r>
      <w:r w:rsidR="00813BFA">
        <w:rPr>
          <w:lang w:val="en-US"/>
        </w:rPr>
        <w:t xml:space="preserve">merchants </w:t>
      </w:r>
      <w:r>
        <w:rPr>
          <w:lang w:val="en-US"/>
        </w:rPr>
        <w:t>(-5.4%) but this decline was smaller than in early March (-5.8%). This implies a slight improvement</w:t>
      </w:r>
      <w:r w:rsidR="00813BFA">
        <w:rPr>
          <w:lang w:val="en-US"/>
        </w:rPr>
        <w:t>,</w:t>
      </w:r>
      <w:r>
        <w:rPr>
          <w:lang w:val="en-US"/>
        </w:rPr>
        <w:t>”</w:t>
      </w:r>
      <w:r w:rsidR="00813BFA">
        <w:rPr>
          <w:lang w:val="en-US"/>
        </w:rPr>
        <w:t xml:space="preserve"> says Proffit. </w:t>
      </w:r>
    </w:p>
    <w:p w14:paraId="16F65609" w14:textId="77777777" w:rsidR="007536C2" w:rsidRDefault="007536C2" w:rsidP="001404CD">
      <w:pPr>
        <w:pStyle w:val="BodytextWorldline"/>
        <w:spacing w:after="0"/>
        <w:rPr>
          <w:lang w:val="en-US"/>
        </w:rPr>
      </w:pPr>
    </w:p>
    <w:p w14:paraId="78CCF45C" w14:textId="76EEDD78" w:rsidR="00813BFA" w:rsidRDefault="00F17C37" w:rsidP="00813BFA">
      <w:pPr>
        <w:pStyle w:val="BodytextWorldline"/>
        <w:spacing w:after="0"/>
        <w:rPr>
          <w:lang w:val="en-US"/>
        </w:rPr>
      </w:pPr>
      <w:r>
        <w:rPr>
          <w:lang w:val="en-US"/>
        </w:rPr>
        <w:t>“Adding in</w:t>
      </w:r>
      <w:r w:rsidR="00351D65">
        <w:rPr>
          <w:lang w:val="en-US"/>
        </w:rPr>
        <w:t xml:space="preserve"> merchants in</w:t>
      </w:r>
      <w:r>
        <w:rPr>
          <w:lang w:val="en-US"/>
        </w:rPr>
        <w:t xml:space="preserve"> the </w:t>
      </w:r>
      <w:r w:rsidR="006165ED">
        <w:rPr>
          <w:lang w:val="en-US"/>
        </w:rPr>
        <w:t>H</w:t>
      </w:r>
      <w:r>
        <w:rPr>
          <w:lang w:val="en-US"/>
        </w:rPr>
        <w:t>ospitality sector</w:t>
      </w:r>
      <w:r w:rsidR="00351D65">
        <w:rPr>
          <w:lang w:val="en-US"/>
        </w:rPr>
        <w:t xml:space="preserve"> (Accommodation</w:t>
      </w:r>
      <w:r w:rsidR="00407DCC">
        <w:rPr>
          <w:lang w:val="en-US"/>
        </w:rPr>
        <w:t>,</w:t>
      </w:r>
      <w:r w:rsidR="00351D65">
        <w:rPr>
          <w:lang w:val="en-US"/>
        </w:rPr>
        <w:t xml:space="preserve"> Food &amp; Beverage Services)</w:t>
      </w:r>
      <w:r>
        <w:rPr>
          <w:lang w:val="en-US"/>
        </w:rPr>
        <w:t>, the annual declines experienced in early March had also narrowed by late April – another hint of improvement.</w:t>
      </w:r>
      <w:r w:rsidR="00E45C6B">
        <w:rPr>
          <w:lang w:val="en-US"/>
        </w:rPr>
        <w:t xml:space="preserve"> B</w:t>
      </w:r>
      <w:r w:rsidR="00813BFA">
        <w:rPr>
          <w:lang w:val="en-US"/>
        </w:rPr>
        <w:t>ut overall, annual growth rates remain low or negative – that has not changed.”</w:t>
      </w:r>
    </w:p>
    <w:p w14:paraId="6CE83EE3" w14:textId="77777777" w:rsidR="00351D65" w:rsidRDefault="00351D65" w:rsidP="00351D65">
      <w:pPr>
        <w:spacing w:line="240" w:lineRule="auto"/>
        <w:rPr>
          <w:lang w:val="en-US"/>
        </w:rPr>
      </w:pPr>
    </w:p>
    <w:p w14:paraId="24C17EE8" w14:textId="77777777" w:rsidR="00351D65" w:rsidRDefault="00351D65" w:rsidP="00351D65">
      <w:pPr>
        <w:pStyle w:val="BodytextWorldline"/>
        <w:spacing w:after="0"/>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2160"/>
        <w:gridCol w:w="2161"/>
        <w:gridCol w:w="2161"/>
      </w:tblGrid>
      <w:tr w:rsidR="00351D65" w:rsidRPr="00D539FE" w14:paraId="67FB2CE3" w14:textId="77777777" w:rsidTr="00AC620D">
        <w:trPr>
          <w:trHeight w:val="290"/>
        </w:trPr>
        <w:tc>
          <w:tcPr>
            <w:tcW w:w="2869" w:type="dxa"/>
            <w:shd w:val="clear" w:color="auto" w:fill="auto"/>
            <w:noWrap/>
            <w:vAlign w:val="bottom"/>
            <w:hideMark/>
          </w:tcPr>
          <w:p w14:paraId="2E2E4840" w14:textId="77777777" w:rsidR="00351D65" w:rsidRPr="00D539FE" w:rsidRDefault="00351D65" w:rsidP="00AC620D">
            <w:pPr>
              <w:spacing w:line="240" w:lineRule="auto"/>
              <w:jc w:val="left"/>
              <w:rPr>
                <w:rFonts w:ascii="Times New Roman" w:hAnsi="Times New Roman" w:cs="Times New Roman"/>
                <w:color w:val="auto"/>
                <w:sz w:val="24"/>
                <w:szCs w:val="24"/>
                <w:lang w:val="en-NZ" w:eastAsia="en-NZ"/>
              </w:rPr>
            </w:pPr>
          </w:p>
        </w:tc>
        <w:tc>
          <w:tcPr>
            <w:tcW w:w="6482" w:type="dxa"/>
            <w:gridSpan w:val="3"/>
            <w:shd w:val="clear" w:color="auto" w:fill="auto"/>
            <w:noWrap/>
            <w:vAlign w:val="bottom"/>
            <w:hideMark/>
          </w:tcPr>
          <w:p w14:paraId="40967B0B" w14:textId="77777777" w:rsidR="00351D65" w:rsidRPr="009E4EBC" w:rsidRDefault="00351D65" w:rsidP="00AC620D">
            <w:pPr>
              <w:spacing w:line="240" w:lineRule="auto"/>
              <w:jc w:val="center"/>
              <w:rPr>
                <w:rFonts w:ascii="Calibri" w:hAnsi="Calibri" w:cs="Calibri"/>
                <w:b/>
                <w:bCs/>
                <w:color w:val="000000"/>
                <w:lang w:val="en-NZ" w:eastAsia="en-NZ"/>
              </w:rPr>
            </w:pPr>
            <w:r w:rsidRPr="009E4EBC">
              <w:rPr>
                <w:rFonts w:ascii="Calibri" w:hAnsi="Calibri" w:cs="Calibri"/>
                <w:b/>
                <w:bCs/>
                <w:color w:val="000000"/>
                <w:lang w:val="en-NZ" w:eastAsia="en-NZ"/>
              </w:rPr>
              <w:t xml:space="preserve">Annual spending growth through Worldline </w:t>
            </w:r>
            <w:r>
              <w:rPr>
                <w:rFonts w:ascii="Calibri" w:hAnsi="Calibri" w:cs="Calibri"/>
                <w:b/>
                <w:bCs/>
                <w:color w:val="000000"/>
                <w:lang w:val="en-NZ" w:eastAsia="en-NZ"/>
              </w:rPr>
              <w:t xml:space="preserve">NZ </w:t>
            </w:r>
            <w:r w:rsidRPr="009E4EBC">
              <w:rPr>
                <w:rFonts w:ascii="Calibri" w:hAnsi="Calibri" w:cs="Calibri"/>
                <w:b/>
                <w:bCs/>
                <w:color w:val="000000"/>
                <w:lang w:val="en-NZ" w:eastAsia="en-NZ"/>
              </w:rPr>
              <w:t>over 14 days ending</w:t>
            </w:r>
          </w:p>
        </w:tc>
      </w:tr>
      <w:tr w:rsidR="00351D65" w:rsidRPr="00D539FE" w14:paraId="685CAD8D" w14:textId="77777777" w:rsidTr="00AC620D">
        <w:trPr>
          <w:trHeight w:val="290"/>
        </w:trPr>
        <w:tc>
          <w:tcPr>
            <w:tcW w:w="2869" w:type="dxa"/>
            <w:shd w:val="clear" w:color="auto" w:fill="auto"/>
            <w:noWrap/>
            <w:vAlign w:val="bottom"/>
            <w:hideMark/>
          </w:tcPr>
          <w:p w14:paraId="29F5DCC7" w14:textId="77777777" w:rsidR="00351D65" w:rsidRPr="00623FAF" w:rsidRDefault="00351D65" w:rsidP="00AC620D">
            <w:pPr>
              <w:spacing w:line="240" w:lineRule="auto"/>
              <w:jc w:val="right"/>
              <w:rPr>
                <w:rFonts w:ascii="Calibri" w:hAnsi="Calibri" w:cs="Calibri"/>
                <w:b/>
                <w:bCs/>
                <w:color w:val="000000"/>
                <w:lang w:val="en-NZ" w:eastAsia="en-NZ"/>
              </w:rPr>
            </w:pPr>
            <w:r w:rsidRPr="00623FAF">
              <w:rPr>
                <w:rFonts w:ascii="Calibri" w:hAnsi="Calibri" w:cs="Calibri"/>
                <w:b/>
                <w:bCs/>
                <w:color w:val="000000"/>
                <w:lang w:val="en-NZ" w:eastAsia="en-NZ"/>
              </w:rPr>
              <w:t>(Merchant group)</w:t>
            </w:r>
          </w:p>
        </w:tc>
        <w:tc>
          <w:tcPr>
            <w:tcW w:w="2160" w:type="dxa"/>
            <w:shd w:val="clear" w:color="auto" w:fill="auto"/>
            <w:noWrap/>
            <w:vAlign w:val="bottom"/>
            <w:hideMark/>
          </w:tcPr>
          <w:p w14:paraId="58238FBD" w14:textId="77777777" w:rsidR="00351D65" w:rsidRPr="00623FAF" w:rsidRDefault="00351D65" w:rsidP="00AC620D">
            <w:pPr>
              <w:spacing w:line="240" w:lineRule="auto"/>
              <w:jc w:val="right"/>
              <w:rPr>
                <w:rFonts w:ascii="Calibri" w:hAnsi="Calibri" w:cs="Calibri"/>
                <w:i/>
                <w:iCs/>
                <w:color w:val="000000"/>
                <w:lang w:val="en-NZ" w:eastAsia="en-NZ"/>
              </w:rPr>
            </w:pPr>
            <w:r w:rsidRPr="00623FAF">
              <w:rPr>
                <w:rFonts w:ascii="Calibri" w:hAnsi="Calibri" w:cs="Calibri"/>
                <w:i/>
                <w:iCs/>
                <w:color w:val="000000"/>
                <w:lang w:val="en-NZ" w:eastAsia="en-NZ"/>
              </w:rPr>
              <w:t>17-Mar-24</w:t>
            </w:r>
          </w:p>
        </w:tc>
        <w:tc>
          <w:tcPr>
            <w:tcW w:w="2161" w:type="dxa"/>
            <w:shd w:val="clear" w:color="auto" w:fill="auto"/>
            <w:noWrap/>
            <w:vAlign w:val="bottom"/>
            <w:hideMark/>
          </w:tcPr>
          <w:p w14:paraId="674E3081" w14:textId="77777777" w:rsidR="00351D65" w:rsidRPr="00623FAF" w:rsidRDefault="00351D65" w:rsidP="00AC620D">
            <w:pPr>
              <w:spacing w:line="240" w:lineRule="auto"/>
              <w:jc w:val="right"/>
              <w:rPr>
                <w:rFonts w:ascii="Calibri" w:hAnsi="Calibri" w:cs="Calibri"/>
                <w:i/>
                <w:iCs/>
                <w:color w:val="000000"/>
                <w:lang w:val="en-NZ" w:eastAsia="en-NZ"/>
              </w:rPr>
            </w:pPr>
            <w:r w:rsidRPr="00623FAF">
              <w:rPr>
                <w:rFonts w:ascii="Calibri" w:hAnsi="Calibri" w:cs="Calibri"/>
                <w:i/>
                <w:iCs/>
                <w:color w:val="000000"/>
                <w:lang w:val="en-NZ" w:eastAsia="en-NZ"/>
              </w:rPr>
              <w:t>30-Apr-24</w:t>
            </w:r>
          </w:p>
        </w:tc>
        <w:tc>
          <w:tcPr>
            <w:tcW w:w="2161" w:type="dxa"/>
            <w:shd w:val="clear" w:color="auto" w:fill="auto"/>
            <w:noWrap/>
            <w:vAlign w:val="bottom"/>
            <w:hideMark/>
          </w:tcPr>
          <w:p w14:paraId="3DA7C5D1" w14:textId="77777777" w:rsidR="00351D65" w:rsidRPr="00623FAF" w:rsidRDefault="00351D65" w:rsidP="00AC620D">
            <w:pPr>
              <w:spacing w:line="240" w:lineRule="auto"/>
              <w:jc w:val="right"/>
              <w:rPr>
                <w:rFonts w:ascii="Calibri" w:hAnsi="Calibri" w:cs="Calibri"/>
                <w:i/>
                <w:iCs/>
                <w:color w:val="000000"/>
                <w:lang w:val="en-NZ" w:eastAsia="en-NZ"/>
              </w:rPr>
            </w:pPr>
            <w:r w:rsidRPr="00623FAF">
              <w:rPr>
                <w:rFonts w:ascii="Calibri" w:hAnsi="Calibri" w:cs="Calibri"/>
                <w:i/>
                <w:iCs/>
                <w:color w:val="000000"/>
                <w:lang w:val="en-NZ" w:eastAsia="en-NZ"/>
              </w:rPr>
              <w:t>Change</w:t>
            </w:r>
          </w:p>
        </w:tc>
      </w:tr>
      <w:tr w:rsidR="00351D65" w:rsidRPr="00D539FE" w14:paraId="3DFA7865" w14:textId="77777777" w:rsidTr="00AC620D">
        <w:trPr>
          <w:trHeight w:val="290"/>
        </w:trPr>
        <w:tc>
          <w:tcPr>
            <w:tcW w:w="2869" w:type="dxa"/>
            <w:shd w:val="clear" w:color="auto" w:fill="auto"/>
            <w:noWrap/>
            <w:vAlign w:val="bottom"/>
            <w:hideMark/>
          </w:tcPr>
          <w:p w14:paraId="467AF721"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 xml:space="preserve">Food &amp; </w:t>
            </w:r>
            <w:r>
              <w:rPr>
                <w:rFonts w:ascii="Calibri" w:hAnsi="Calibri" w:cs="Calibri"/>
                <w:color w:val="000000"/>
                <w:lang w:val="en-NZ" w:eastAsia="en-NZ"/>
              </w:rPr>
              <w:t>L</w:t>
            </w:r>
            <w:r w:rsidRPr="00D539FE">
              <w:rPr>
                <w:rFonts w:ascii="Calibri" w:hAnsi="Calibri" w:cs="Calibri"/>
                <w:color w:val="000000"/>
                <w:lang w:val="en-NZ" w:eastAsia="en-NZ"/>
              </w:rPr>
              <w:t>iquor s</w:t>
            </w:r>
            <w:r>
              <w:rPr>
                <w:rFonts w:ascii="Calibri" w:hAnsi="Calibri" w:cs="Calibri"/>
                <w:color w:val="000000"/>
                <w:lang w:val="en-NZ" w:eastAsia="en-NZ"/>
              </w:rPr>
              <w:t>tores</w:t>
            </w:r>
          </w:p>
        </w:tc>
        <w:tc>
          <w:tcPr>
            <w:tcW w:w="2160" w:type="dxa"/>
            <w:shd w:val="clear" w:color="auto" w:fill="auto"/>
            <w:noWrap/>
            <w:vAlign w:val="bottom"/>
            <w:hideMark/>
          </w:tcPr>
          <w:p w14:paraId="76677EF5"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3.8%</w:t>
            </w:r>
          </w:p>
        </w:tc>
        <w:tc>
          <w:tcPr>
            <w:tcW w:w="2161" w:type="dxa"/>
            <w:shd w:val="clear" w:color="auto" w:fill="auto"/>
            <w:noWrap/>
            <w:vAlign w:val="bottom"/>
            <w:hideMark/>
          </w:tcPr>
          <w:p w14:paraId="7B7E7243"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3.0%</w:t>
            </w:r>
          </w:p>
        </w:tc>
        <w:tc>
          <w:tcPr>
            <w:tcW w:w="2161" w:type="dxa"/>
            <w:shd w:val="clear" w:color="auto" w:fill="auto"/>
            <w:noWrap/>
            <w:vAlign w:val="bottom"/>
            <w:hideMark/>
          </w:tcPr>
          <w:p w14:paraId="3CF27EE2"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-0.7%</w:t>
            </w:r>
          </w:p>
        </w:tc>
      </w:tr>
      <w:tr w:rsidR="00351D65" w:rsidRPr="00D539FE" w14:paraId="0FFE320B" w14:textId="77777777" w:rsidTr="00AC620D">
        <w:trPr>
          <w:trHeight w:val="290"/>
        </w:trPr>
        <w:tc>
          <w:tcPr>
            <w:tcW w:w="2869" w:type="dxa"/>
            <w:shd w:val="clear" w:color="auto" w:fill="auto"/>
            <w:noWrap/>
            <w:vAlign w:val="bottom"/>
            <w:hideMark/>
          </w:tcPr>
          <w:p w14:paraId="4CE9A1CB"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 xml:space="preserve">Other </w:t>
            </w:r>
            <w:r>
              <w:rPr>
                <w:rFonts w:ascii="Calibri" w:hAnsi="Calibri" w:cs="Calibri"/>
                <w:color w:val="000000"/>
                <w:lang w:val="en-NZ" w:eastAsia="en-NZ"/>
              </w:rPr>
              <w:t>C</w:t>
            </w:r>
            <w:r w:rsidRPr="00D539FE">
              <w:rPr>
                <w:rFonts w:ascii="Calibri" w:hAnsi="Calibri" w:cs="Calibri"/>
                <w:color w:val="000000"/>
                <w:lang w:val="en-NZ" w:eastAsia="en-NZ"/>
              </w:rPr>
              <w:t xml:space="preserve">ore </w:t>
            </w:r>
            <w:r>
              <w:rPr>
                <w:rFonts w:ascii="Calibri" w:hAnsi="Calibri" w:cs="Calibri"/>
                <w:color w:val="000000"/>
                <w:lang w:val="en-NZ" w:eastAsia="en-NZ"/>
              </w:rPr>
              <w:t>R</w:t>
            </w:r>
            <w:r w:rsidRPr="00D539FE">
              <w:rPr>
                <w:rFonts w:ascii="Calibri" w:hAnsi="Calibri" w:cs="Calibri"/>
                <w:color w:val="000000"/>
                <w:lang w:val="en-NZ" w:eastAsia="en-NZ"/>
              </w:rPr>
              <w:t>etail s</w:t>
            </w:r>
            <w:r>
              <w:rPr>
                <w:rFonts w:ascii="Calibri" w:hAnsi="Calibri" w:cs="Calibri"/>
                <w:color w:val="000000"/>
                <w:lang w:val="en-NZ" w:eastAsia="en-NZ"/>
              </w:rPr>
              <w:t>tores</w:t>
            </w:r>
          </w:p>
        </w:tc>
        <w:tc>
          <w:tcPr>
            <w:tcW w:w="2160" w:type="dxa"/>
            <w:shd w:val="clear" w:color="auto" w:fill="auto"/>
            <w:noWrap/>
            <w:vAlign w:val="bottom"/>
            <w:hideMark/>
          </w:tcPr>
          <w:p w14:paraId="39F0C030"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-5.8%</w:t>
            </w:r>
          </w:p>
        </w:tc>
        <w:tc>
          <w:tcPr>
            <w:tcW w:w="2161" w:type="dxa"/>
            <w:shd w:val="clear" w:color="auto" w:fill="auto"/>
            <w:noWrap/>
            <w:vAlign w:val="bottom"/>
            <w:hideMark/>
          </w:tcPr>
          <w:p w14:paraId="6409CA4D"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-5.4%</w:t>
            </w:r>
          </w:p>
        </w:tc>
        <w:tc>
          <w:tcPr>
            <w:tcW w:w="2161" w:type="dxa"/>
            <w:shd w:val="clear" w:color="auto" w:fill="auto"/>
            <w:noWrap/>
            <w:vAlign w:val="bottom"/>
            <w:hideMark/>
          </w:tcPr>
          <w:p w14:paraId="66A2D625"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0.5%</w:t>
            </w:r>
          </w:p>
        </w:tc>
      </w:tr>
      <w:tr w:rsidR="00351D65" w:rsidRPr="00D539FE" w14:paraId="472CFB3B" w14:textId="77777777" w:rsidTr="00AC620D">
        <w:trPr>
          <w:trHeight w:val="290"/>
        </w:trPr>
        <w:tc>
          <w:tcPr>
            <w:tcW w:w="2869" w:type="dxa"/>
            <w:shd w:val="clear" w:color="auto" w:fill="auto"/>
            <w:noWrap/>
            <w:vAlign w:val="bottom"/>
            <w:hideMark/>
          </w:tcPr>
          <w:p w14:paraId="25D2995A"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Accommodation</w:t>
            </w:r>
          </w:p>
        </w:tc>
        <w:tc>
          <w:tcPr>
            <w:tcW w:w="2160" w:type="dxa"/>
            <w:shd w:val="clear" w:color="auto" w:fill="auto"/>
            <w:noWrap/>
            <w:vAlign w:val="bottom"/>
            <w:hideMark/>
          </w:tcPr>
          <w:p w14:paraId="1B51E4DE"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-4.4%</w:t>
            </w:r>
          </w:p>
        </w:tc>
        <w:tc>
          <w:tcPr>
            <w:tcW w:w="2161" w:type="dxa"/>
            <w:shd w:val="clear" w:color="auto" w:fill="auto"/>
            <w:noWrap/>
            <w:vAlign w:val="bottom"/>
            <w:hideMark/>
          </w:tcPr>
          <w:p w14:paraId="2FC5E3F4"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-2.4%</w:t>
            </w:r>
          </w:p>
        </w:tc>
        <w:tc>
          <w:tcPr>
            <w:tcW w:w="2161" w:type="dxa"/>
            <w:shd w:val="clear" w:color="auto" w:fill="auto"/>
            <w:noWrap/>
            <w:vAlign w:val="bottom"/>
            <w:hideMark/>
          </w:tcPr>
          <w:p w14:paraId="55C6D02C"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2.0%</w:t>
            </w:r>
          </w:p>
        </w:tc>
      </w:tr>
      <w:tr w:rsidR="00351D65" w:rsidRPr="00D539FE" w14:paraId="3CA09994" w14:textId="77777777" w:rsidTr="00AC620D">
        <w:trPr>
          <w:trHeight w:val="290"/>
        </w:trPr>
        <w:tc>
          <w:tcPr>
            <w:tcW w:w="2869" w:type="dxa"/>
            <w:shd w:val="clear" w:color="auto" w:fill="auto"/>
            <w:noWrap/>
            <w:vAlign w:val="bottom"/>
            <w:hideMark/>
          </w:tcPr>
          <w:p w14:paraId="23AED8B5"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 xml:space="preserve">Food &amp; </w:t>
            </w:r>
            <w:r>
              <w:rPr>
                <w:rFonts w:ascii="Calibri" w:hAnsi="Calibri" w:cs="Calibri"/>
                <w:color w:val="000000"/>
                <w:lang w:val="en-NZ" w:eastAsia="en-NZ"/>
              </w:rPr>
              <w:t>B</w:t>
            </w:r>
            <w:r w:rsidRPr="00D539FE">
              <w:rPr>
                <w:rFonts w:ascii="Calibri" w:hAnsi="Calibri" w:cs="Calibri"/>
                <w:color w:val="000000"/>
                <w:lang w:val="en-NZ" w:eastAsia="en-NZ"/>
              </w:rPr>
              <w:t>everage services</w:t>
            </w:r>
          </w:p>
        </w:tc>
        <w:tc>
          <w:tcPr>
            <w:tcW w:w="2160" w:type="dxa"/>
            <w:shd w:val="clear" w:color="auto" w:fill="auto"/>
            <w:noWrap/>
            <w:vAlign w:val="bottom"/>
            <w:hideMark/>
          </w:tcPr>
          <w:p w14:paraId="05BC5C2B"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-2.7%</w:t>
            </w:r>
          </w:p>
        </w:tc>
        <w:tc>
          <w:tcPr>
            <w:tcW w:w="2161" w:type="dxa"/>
            <w:shd w:val="clear" w:color="auto" w:fill="auto"/>
            <w:noWrap/>
            <w:vAlign w:val="bottom"/>
            <w:hideMark/>
          </w:tcPr>
          <w:p w14:paraId="26288AE1"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0.0%</w:t>
            </w:r>
          </w:p>
        </w:tc>
        <w:tc>
          <w:tcPr>
            <w:tcW w:w="2161" w:type="dxa"/>
            <w:shd w:val="clear" w:color="auto" w:fill="auto"/>
            <w:noWrap/>
            <w:vAlign w:val="bottom"/>
            <w:hideMark/>
          </w:tcPr>
          <w:p w14:paraId="7C64A87C" w14:textId="77777777" w:rsidR="00351D65" w:rsidRPr="00D539FE" w:rsidRDefault="00351D65" w:rsidP="00AC620D">
            <w:pPr>
              <w:spacing w:line="240" w:lineRule="auto"/>
              <w:jc w:val="right"/>
              <w:rPr>
                <w:rFonts w:ascii="Calibri" w:hAnsi="Calibri" w:cs="Calibri"/>
                <w:color w:val="000000"/>
                <w:lang w:val="en-NZ" w:eastAsia="en-NZ"/>
              </w:rPr>
            </w:pPr>
            <w:r w:rsidRPr="00D539FE">
              <w:rPr>
                <w:rFonts w:ascii="Calibri" w:hAnsi="Calibri" w:cs="Calibri"/>
                <w:color w:val="000000"/>
                <w:lang w:val="en-NZ" w:eastAsia="en-NZ"/>
              </w:rPr>
              <w:t>2.7%</w:t>
            </w:r>
          </w:p>
        </w:tc>
      </w:tr>
    </w:tbl>
    <w:p w14:paraId="78309868" w14:textId="77777777" w:rsidR="00351D65" w:rsidRDefault="00351D65" w:rsidP="00351D65">
      <w:pPr>
        <w:pStyle w:val="BodytextWorldline"/>
        <w:rPr>
          <w:lang w:val="en-US"/>
        </w:rPr>
      </w:pPr>
      <w:r w:rsidRPr="00710DF2">
        <w:rPr>
          <w:sz w:val="16"/>
          <w:szCs w:val="16"/>
        </w:rPr>
        <w:t xml:space="preserve">Figure </w:t>
      </w:r>
      <w:r>
        <w:rPr>
          <w:sz w:val="16"/>
          <w:szCs w:val="16"/>
        </w:rPr>
        <w:t>1</w:t>
      </w:r>
      <w:r w:rsidRPr="00710DF2">
        <w:rPr>
          <w:sz w:val="16"/>
          <w:szCs w:val="16"/>
        </w:rPr>
        <w:t>: All Cards NZ</w:t>
      </w:r>
      <w:r>
        <w:rPr>
          <w:sz w:val="16"/>
          <w:szCs w:val="16"/>
        </w:rPr>
        <w:t xml:space="preserve"> annual</w:t>
      </w:r>
      <w:r w:rsidRPr="00710DF2">
        <w:rPr>
          <w:sz w:val="16"/>
          <w:szCs w:val="16"/>
        </w:rPr>
        <w:t xml:space="preserve"> underlying* spending</w:t>
      </w:r>
      <w:r>
        <w:rPr>
          <w:sz w:val="16"/>
          <w:szCs w:val="16"/>
        </w:rPr>
        <w:t xml:space="preserve"> growth</w:t>
      </w:r>
      <w:r w:rsidRPr="00710DF2">
        <w:rPr>
          <w:sz w:val="16"/>
          <w:szCs w:val="16"/>
        </w:rPr>
        <w:t xml:space="preserve"> through Worldline </w:t>
      </w:r>
      <w:r>
        <w:rPr>
          <w:sz w:val="16"/>
          <w:szCs w:val="16"/>
        </w:rPr>
        <w:t xml:space="preserve">in the 14 days ending 17 March 2024 and 30 April 2024 </w:t>
      </w:r>
      <w:r w:rsidRPr="00710DF2">
        <w:rPr>
          <w:sz w:val="16"/>
          <w:szCs w:val="16"/>
        </w:rPr>
        <w:t>for</w:t>
      </w:r>
      <w:r>
        <w:rPr>
          <w:sz w:val="16"/>
          <w:szCs w:val="16"/>
        </w:rPr>
        <w:t xml:space="preserve"> groups of</w:t>
      </w:r>
      <w:r w:rsidRPr="00710DF2">
        <w:rPr>
          <w:sz w:val="16"/>
          <w:szCs w:val="16"/>
        </w:rPr>
        <w:t xml:space="preserve"> core retail merchants</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p>
    <w:p w14:paraId="2CC3C1A2" w14:textId="77777777" w:rsidR="00351D65" w:rsidRDefault="00351D65" w:rsidP="00813BFA">
      <w:pPr>
        <w:pStyle w:val="BodytextWorldline"/>
        <w:spacing w:after="0"/>
        <w:rPr>
          <w:lang w:val="en-US"/>
        </w:rPr>
      </w:pPr>
    </w:p>
    <w:p w14:paraId="102C0D54" w14:textId="1DD48BF9" w:rsidR="004F6E96" w:rsidRDefault="004F6E96" w:rsidP="004F6E96">
      <w:pPr>
        <w:spacing w:line="240" w:lineRule="auto"/>
        <w:rPr>
          <w:lang w:val="en-US"/>
        </w:rPr>
      </w:pPr>
      <w:r>
        <w:rPr>
          <w:lang w:val="en-US"/>
        </w:rPr>
        <w:t xml:space="preserve">Looking at the regions, </w:t>
      </w:r>
      <w:r w:rsidR="002D5574">
        <w:rPr>
          <w:lang w:val="en-US"/>
        </w:rPr>
        <w:t>annual growth for C</w:t>
      </w:r>
      <w:r w:rsidR="002D5574" w:rsidRPr="00E745CC">
        <w:rPr>
          <w:lang w:val="en-US"/>
        </w:rPr>
        <w:t>ore Retail merchants</w:t>
      </w:r>
      <w:r w:rsidR="002D5574">
        <w:rPr>
          <w:lang w:val="en-US"/>
        </w:rPr>
        <w:t xml:space="preserve"> </w:t>
      </w:r>
      <w:r w:rsidR="002D5574" w:rsidRPr="00E745CC">
        <w:rPr>
          <w:lang w:val="en-US"/>
        </w:rPr>
        <w:t>(excluding Hospitality)</w:t>
      </w:r>
      <w:r w:rsidR="002D5574">
        <w:rPr>
          <w:lang w:val="en-US"/>
        </w:rPr>
        <w:t xml:space="preserve"> was</w:t>
      </w:r>
      <w:r w:rsidR="002D5574" w:rsidRPr="000D3C30">
        <w:rPr>
          <w:lang w:val="en-US"/>
        </w:rPr>
        <w:t xml:space="preserve"> highest in </w:t>
      </w:r>
      <w:r w:rsidR="002A0C6B">
        <w:rPr>
          <w:lang w:val="en-US"/>
        </w:rPr>
        <w:t>Whanganui</w:t>
      </w:r>
      <w:r w:rsidR="002D5574" w:rsidRPr="000D3C30">
        <w:rPr>
          <w:lang w:val="en-US"/>
        </w:rPr>
        <w:t xml:space="preserve"> (+</w:t>
      </w:r>
      <w:r w:rsidR="002A0C6B">
        <w:rPr>
          <w:lang w:val="en-US"/>
        </w:rPr>
        <w:t>3.3</w:t>
      </w:r>
      <w:r w:rsidR="002D5574" w:rsidRPr="000D3C30">
        <w:rPr>
          <w:lang w:val="en-US"/>
        </w:rPr>
        <w:t>%)</w:t>
      </w:r>
      <w:r w:rsidR="002A0C6B">
        <w:rPr>
          <w:lang w:val="en-US"/>
        </w:rPr>
        <w:t>. T</w:t>
      </w:r>
      <w:r w:rsidR="002D5574">
        <w:rPr>
          <w:lang w:val="en-US"/>
        </w:rPr>
        <w:t>he largest decline</w:t>
      </w:r>
      <w:r w:rsidR="002A0C6B">
        <w:rPr>
          <w:lang w:val="en-US"/>
        </w:rPr>
        <w:t>s</w:t>
      </w:r>
      <w:r w:rsidR="002D5574">
        <w:rPr>
          <w:lang w:val="en-US"/>
        </w:rPr>
        <w:t xml:space="preserve"> </w:t>
      </w:r>
      <w:r w:rsidR="002A0C6B">
        <w:rPr>
          <w:lang w:val="en-US"/>
        </w:rPr>
        <w:t>were</w:t>
      </w:r>
      <w:r w:rsidR="002D5574">
        <w:rPr>
          <w:lang w:val="en-US"/>
        </w:rPr>
        <w:t xml:space="preserve"> in </w:t>
      </w:r>
      <w:r w:rsidR="002D5574" w:rsidRPr="00B04642">
        <w:rPr>
          <w:lang w:val="en-US"/>
        </w:rPr>
        <w:t>Southland</w:t>
      </w:r>
      <w:r w:rsidR="002D5574" w:rsidRPr="000D3C30">
        <w:rPr>
          <w:lang w:val="en-US"/>
        </w:rPr>
        <w:t xml:space="preserve"> (-</w:t>
      </w:r>
      <w:r w:rsidR="002A0C6B">
        <w:rPr>
          <w:lang w:val="en-US"/>
        </w:rPr>
        <w:t>7.7</w:t>
      </w:r>
      <w:r w:rsidR="002D5574" w:rsidRPr="000D3C30">
        <w:rPr>
          <w:lang w:val="en-US"/>
        </w:rPr>
        <w:t>%)</w:t>
      </w:r>
      <w:r w:rsidR="002A0C6B">
        <w:rPr>
          <w:lang w:val="en-US"/>
        </w:rPr>
        <w:t xml:space="preserve"> and Bay of Plenty (-6.3%).</w:t>
      </w:r>
      <w:r>
        <w:rPr>
          <w:lang w:val="en-US"/>
        </w:rPr>
        <w:t xml:space="preserve"> </w:t>
      </w:r>
    </w:p>
    <w:p w14:paraId="2033B2C4" w14:textId="77777777" w:rsidR="004F6E96" w:rsidRDefault="004F6E96" w:rsidP="004F6E96">
      <w:pPr>
        <w:spacing w:line="240" w:lineRule="auto"/>
        <w:rPr>
          <w:lang w:val="en-US"/>
        </w:rPr>
      </w:pPr>
    </w:p>
    <w:p w14:paraId="07FDC539" w14:textId="6C2E4190" w:rsidR="004F6E96" w:rsidRDefault="004F6E96" w:rsidP="004F6E96">
      <w:pPr>
        <w:spacing w:line="240" w:lineRule="auto"/>
        <w:rPr>
          <w:lang w:val="en-US"/>
        </w:rPr>
      </w:pPr>
      <w:r>
        <w:rPr>
          <w:lang w:val="en-US"/>
        </w:rPr>
        <w:lastRenderedPageBreak/>
        <w:t xml:space="preserve">Proffit notes that the extreme weather conditions that hit the South Island in the second week of April </w:t>
      </w:r>
      <w:r w:rsidR="003D118A">
        <w:rPr>
          <w:lang w:val="en-US"/>
        </w:rPr>
        <w:t>(9-12 April</w:t>
      </w:r>
      <w:r w:rsidR="00D170D8">
        <w:rPr>
          <w:lang w:val="en-US"/>
        </w:rPr>
        <w:t>) likely</w:t>
      </w:r>
      <w:r w:rsidR="003D118A">
        <w:rPr>
          <w:lang w:val="en-US"/>
        </w:rPr>
        <w:t xml:space="preserve"> </w:t>
      </w:r>
      <w:r>
        <w:rPr>
          <w:lang w:val="en-US"/>
        </w:rPr>
        <w:t>contributed to spending dropping an average of -5</w:t>
      </w:r>
      <w:r w:rsidR="00437301">
        <w:rPr>
          <w:lang w:val="en-US"/>
        </w:rPr>
        <w:t>.0</w:t>
      </w:r>
      <w:r>
        <w:rPr>
          <w:lang w:val="en-US"/>
        </w:rPr>
        <w:t xml:space="preserve">% on last year </w:t>
      </w:r>
      <w:r w:rsidR="00C5150A">
        <w:rPr>
          <w:lang w:val="en-US"/>
        </w:rPr>
        <w:t>across</w:t>
      </w:r>
      <w:r>
        <w:rPr>
          <w:lang w:val="en-US"/>
        </w:rPr>
        <w:t xml:space="preserve"> those regions</w:t>
      </w:r>
      <w:r w:rsidR="00C5150A">
        <w:rPr>
          <w:lang w:val="en-US"/>
        </w:rPr>
        <w:t xml:space="preserve"> collectively</w:t>
      </w:r>
      <w:r w:rsidR="003D118A">
        <w:rPr>
          <w:lang w:val="en-US"/>
        </w:rPr>
        <w:t xml:space="preserve">. </w:t>
      </w:r>
    </w:p>
    <w:p w14:paraId="22377E42" w14:textId="2D83DA33" w:rsidR="002D5574" w:rsidRDefault="002D5574" w:rsidP="002D5574">
      <w:pPr>
        <w:spacing w:line="240" w:lineRule="auto"/>
        <w:rPr>
          <w:lang w:val="en-US"/>
        </w:rPr>
      </w:pPr>
    </w:p>
    <w:p w14:paraId="7C3724D1" w14:textId="5AD96337" w:rsidR="003B3506" w:rsidRPr="003B3506" w:rsidRDefault="003B3506" w:rsidP="002D5574">
      <w:pPr>
        <w:pStyle w:val="BodytextWorldline"/>
        <w:spacing w:after="0"/>
        <w:rPr>
          <w:lang w:val="en-US"/>
        </w:rPr>
      </w:pPr>
    </w:p>
    <w:tbl>
      <w:tblPr>
        <w:tblW w:w="7460" w:type="dxa"/>
        <w:jc w:val="center"/>
        <w:tblLook w:val="04A0" w:firstRow="1" w:lastRow="0" w:firstColumn="1" w:lastColumn="0" w:noHBand="0" w:noVBand="1"/>
      </w:tblPr>
      <w:tblGrid>
        <w:gridCol w:w="2300"/>
        <w:gridCol w:w="1720"/>
        <w:gridCol w:w="1720"/>
        <w:gridCol w:w="1720"/>
      </w:tblGrid>
      <w:tr w:rsidR="002A0C6B" w:rsidRPr="002A0C6B" w14:paraId="41F17E61" w14:textId="77777777" w:rsidTr="002A0C6B">
        <w:trPr>
          <w:trHeight w:val="553"/>
          <w:jc w:val="center"/>
        </w:trPr>
        <w:tc>
          <w:tcPr>
            <w:tcW w:w="7460" w:type="dxa"/>
            <w:gridSpan w:val="4"/>
            <w:tcBorders>
              <w:top w:val="nil"/>
              <w:left w:val="nil"/>
              <w:bottom w:val="nil"/>
              <w:right w:val="nil"/>
            </w:tcBorders>
            <w:shd w:val="clear" w:color="000000" w:fill="C0C0C0"/>
            <w:vAlign w:val="center"/>
            <w:hideMark/>
          </w:tcPr>
          <w:p w14:paraId="169A8BCA" w14:textId="77777777" w:rsidR="002A0C6B" w:rsidRPr="002A0C6B" w:rsidRDefault="002A0C6B" w:rsidP="002A0C6B">
            <w:pPr>
              <w:spacing w:line="240" w:lineRule="auto"/>
              <w:jc w:val="left"/>
              <w:rPr>
                <w:rFonts w:cs="Arial"/>
                <w:b/>
                <w:bCs/>
                <w:color w:val="auto"/>
                <w:sz w:val="20"/>
                <w:szCs w:val="20"/>
                <w:lang w:val="en-NZ" w:eastAsia="en-NZ"/>
              </w:rPr>
            </w:pPr>
            <w:r w:rsidRPr="002A0C6B">
              <w:rPr>
                <w:rFonts w:cs="Arial"/>
                <w:b/>
                <w:bCs/>
                <w:color w:val="auto"/>
                <w:sz w:val="20"/>
                <w:szCs w:val="20"/>
                <w:lang w:val="en-NZ" w:eastAsia="en-NZ"/>
              </w:rPr>
              <w:t>WORLDLINE All Cards underlying* spending for CORE RETAIL less HOSPITALITY merchants for April 2024</w:t>
            </w:r>
          </w:p>
        </w:tc>
      </w:tr>
      <w:tr w:rsidR="002A0C6B" w:rsidRPr="002A0C6B" w14:paraId="2C3638B0" w14:textId="77777777" w:rsidTr="002A0C6B">
        <w:trPr>
          <w:trHeight w:val="290"/>
          <w:jc w:val="center"/>
        </w:trPr>
        <w:tc>
          <w:tcPr>
            <w:tcW w:w="2300" w:type="dxa"/>
            <w:tcBorders>
              <w:top w:val="nil"/>
              <w:left w:val="nil"/>
              <w:bottom w:val="nil"/>
              <w:right w:val="nil"/>
            </w:tcBorders>
            <w:shd w:val="clear" w:color="000000" w:fill="C0C0C0"/>
            <w:noWrap/>
            <w:vAlign w:val="bottom"/>
            <w:hideMark/>
          </w:tcPr>
          <w:p w14:paraId="688A1957" w14:textId="77777777" w:rsidR="002A0C6B" w:rsidRPr="002A0C6B" w:rsidRDefault="002A0C6B" w:rsidP="002A0C6B">
            <w:pPr>
              <w:spacing w:line="240" w:lineRule="auto"/>
              <w:jc w:val="left"/>
              <w:rPr>
                <w:rFonts w:cs="Arial"/>
                <w:color w:val="auto"/>
                <w:sz w:val="20"/>
                <w:szCs w:val="20"/>
                <w:lang w:val="en-NZ" w:eastAsia="en-NZ"/>
              </w:rPr>
            </w:pPr>
            <w:r w:rsidRPr="002A0C6B">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4FB1119"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ECBB489"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67D9DE68"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Underlying*</w:t>
            </w:r>
          </w:p>
        </w:tc>
      </w:tr>
      <w:tr w:rsidR="002A0C6B" w:rsidRPr="002A0C6B" w14:paraId="6F530D6A" w14:textId="77777777" w:rsidTr="002A0C6B">
        <w:trPr>
          <w:trHeight w:val="770"/>
          <w:jc w:val="center"/>
        </w:trPr>
        <w:tc>
          <w:tcPr>
            <w:tcW w:w="2300" w:type="dxa"/>
            <w:tcBorders>
              <w:top w:val="nil"/>
              <w:left w:val="nil"/>
              <w:bottom w:val="nil"/>
              <w:right w:val="nil"/>
            </w:tcBorders>
            <w:shd w:val="clear" w:color="000000" w:fill="C0C0C0"/>
            <w:vAlign w:val="bottom"/>
            <w:hideMark/>
          </w:tcPr>
          <w:p w14:paraId="372989E9" w14:textId="77777777" w:rsidR="002A0C6B" w:rsidRPr="002A0C6B" w:rsidRDefault="002A0C6B" w:rsidP="002A0C6B">
            <w:pPr>
              <w:spacing w:line="240" w:lineRule="auto"/>
              <w:jc w:val="left"/>
              <w:rPr>
                <w:rFonts w:cs="Arial"/>
                <w:color w:val="auto"/>
                <w:sz w:val="20"/>
                <w:szCs w:val="20"/>
                <w:lang w:val="en-NZ" w:eastAsia="en-NZ"/>
              </w:rPr>
            </w:pPr>
            <w:r w:rsidRPr="002A0C6B">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F9C7E8B" w14:textId="722D6CC3" w:rsidR="002A0C6B" w:rsidRPr="002A0C6B" w:rsidRDefault="00730B9D" w:rsidP="002A0C6B">
            <w:pPr>
              <w:spacing w:line="240" w:lineRule="auto"/>
              <w:jc w:val="right"/>
              <w:rPr>
                <w:rFonts w:cs="Arial"/>
                <w:color w:val="auto"/>
                <w:sz w:val="20"/>
                <w:szCs w:val="20"/>
                <w:lang w:val="en-NZ" w:eastAsia="en-NZ"/>
              </w:rPr>
            </w:pPr>
            <w:r>
              <w:rPr>
                <w:rFonts w:cs="Arial"/>
                <w:color w:val="auto"/>
                <w:sz w:val="20"/>
                <w:szCs w:val="20"/>
                <w:lang w:val="en-NZ" w:eastAsia="en-NZ"/>
              </w:rPr>
              <w:t>T</w:t>
            </w:r>
            <w:r w:rsidR="002A0C6B" w:rsidRPr="002A0C6B">
              <w:rPr>
                <w:rFonts w:cs="Arial"/>
                <w:color w:val="auto"/>
                <w:sz w:val="20"/>
                <w:szCs w:val="20"/>
                <w:lang w:val="en-NZ" w:eastAsia="en-NZ"/>
              </w:rPr>
              <w:t>ransactions $millions</w:t>
            </w:r>
          </w:p>
        </w:tc>
        <w:tc>
          <w:tcPr>
            <w:tcW w:w="1720" w:type="dxa"/>
            <w:tcBorders>
              <w:top w:val="nil"/>
              <w:left w:val="nil"/>
              <w:bottom w:val="nil"/>
              <w:right w:val="nil"/>
            </w:tcBorders>
            <w:shd w:val="clear" w:color="000000" w:fill="C0C0C0"/>
            <w:vAlign w:val="bottom"/>
            <w:hideMark/>
          </w:tcPr>
          <w:p w14:paraId="41AF7E9A"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 xml:space="preserve">Annual % change </w:t>
            </w:r>
            <w:proofErr w:type="gramStart"/>
            <w:r w:rsidRPr="002A0C6B">
              <w:rPr>
                <w:rFonts w:cs="Arial"/>
                <w:color w:val="auto"/>
                <w:sz w:val="20"/>
                <w:szCs w:val="20"/>
                <w:lang w:val="en-NZ" w:eastAsia="en-NZ"/>
              </w:rPr>
              <w:t>on</w:t>
            </w:r>
            <w:proofErr w:type="gramEnd"/>
            <w:r w:rsidRPr="002A0C6B">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0498A733"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 xml:space="preserve">Annual % change </w:t>
            </w:r>
            <w:proofErr w:type="gramStart"/>
            <w:r w:rsidRPr="002A0C6B">
              <w:rPr>
                <w:rFonts w:cs="Arial"/>
                <w:color w:val="auto"/>
                <w:sz w:val="20"/>
                <w:szCs w:val="20"/>
                <w:lang w:val="en-NZ" w:eastAsia="en-NZ"/>
              </w:rPr>
              <w:t>on</w:t>
            </w:r>
            <w:proofErr w:type="gramEnd"/>
            <w:r w:rsidRPr="002A0C6B">
              <w:rPr>
                <w:rFonts w:cs="Arial"/>
                <w:color w:val="auto"/>
                <w:sz w:val="20"/>
                <w:szCs w:val="20"/>
                <w:lang w:val="en-NZ" w:eastAsia="en-NZ"/>
              </w:rPr>
              <w:t xml:space="preserve"> 2019</w:t>
            </w:r>
          </w:p>
        </w:tc>
      </w:tr>
      <w:tr w:rsidR="002A0C6B" w:rsidRPr="002A0C6B" w14:paraId="01EB1D22"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60369D0F"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2A34248A"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1,061</w:t>
            </w:r>
          </w:p>
        </w:tc>
        <w:tc>
          <w:tcPr>
            <w:tcW w:w="1720" w:type="dxa"/>
            <w:tcBorders>
              <w:top w:val="nil"/>
              <w:left w:val="nil"/>
              <w:bottom w:val="nil"/>
              <w:right w:val="nil"/>
            </w:tcBorders>
            <w:shd w:val="clear" w:color="auto" w:fill="auto"/>
            <w:noWrap/>
            <w:vAlign w:val="bottom"/>
            <w:hideMark/>
          </w:tcPr>
          <w:p w14:paraId="2D6A7EAD"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-2.8%</w:t>
            </w:r>
          </w:p>
        </w:tc>
        <w:tc>
          <w:tcPr>
            <w:tcW w:w="1720" w:type="dxa"/>
            <w:tcBorders>
              <w:top w:val="nil"/>
              <w:left w:val="nil"/>
              <w:bottom w:val="nil"/>
              <w:right w:val="nil"/>
            </w:tcBorders>
            <w:shd w:val="clear" w:color="auto" w:fill="auto"/>
            <w:noWrap/>
            <w:vAlign w:val="bottom"/>
            <w:hideMark/>
          </w:tcPr>
          <w:p w14:paraId="698A83B1"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12.6%</w:t>
            </w:r>
          </w:p>
        </w:tc>
      </w:tr>
      <w:tr w:rsidR="002A0C6B" w:rsidRPr="002A0C6B" w14:paraId="70D0AF54"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33C9502F"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D15E2B5"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242</w:t>
            </w:r>
          </w:p>
        </w:tc>
        <w:tc>
          <w:tcPr>
            <w:tcW w:w="1720" w:type="dxa"/>
            <w:tcBorders>
              <w:top w:val="nil"/>
              <w:left w:val="nil"/>
              <w:bottom w:val="nil"/>
              <w:right w:val="nil"/>
            </w:tcBorders>
            <w:shd w:val="clear" w:color="auto" w:fill="auto"/>
            <w:noWrap/>
            <w:vAlign w:val="bottom"/>
            <w:hideMark/>
          </w:tcPr>
          <w:p w14:paraId="5BA71D1C"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35148F78"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25.9%</w:t>
            </w:r>
          </w:p>
        </w:tc>
      </w:tr>
      <w:tr w:rsidR="002A0C6B" w:rsidRPr="002A0C6B" w14:paraId="51C98A0D"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10E32753"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75684DBA"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193</w:t>
            </w:r>
          </w:p>
        </w:tc>
        <w:tc>
          <w:tcPr>
            <w:tcW w:w="1720" w:type="dxa"/>
            <w:tcBorders>
              <w:top w:val="nil"/>
              <w:left w:val="nil"/>
              <w:bottom w:val="nil"/>
              <w:right w:val="nil"/>
            </w:tcBorders>
            <w:shd w:val="clear" w:color="auto" w:fill="auto"/>
            <w:noWrap/>
            <w:vAlign w:val="bottom"/>
            <w:hideMark/>
          </w:tcPr>
          <w:p w14:paraId="3D7AC9B6"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-6.3%</w:t>
            </w:r>
          </w:p>
        </w:tc>
        <w:tc>
          <w:tcPr>
            <w:tcW w:w="1720" w:type="dxa"/>
            <w:tcBorders>
              <w:top w:val="nil"/>
              <w:left w:val="nil"/>
              <w:bottom w:val="nil"/>
              <w:right w:val="nil"/>
            </w:tcBorders>
            <w:shd w:val="clear" w:color="auto" w:fill="auto"/>
            <w:noWrap/>
            <w:vAlign w:val="bottom"/>
            <w:hideMark/>
          </w:tcPr>
          <w:p w14:paraId="2A992FBF"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13.0%</w:t>
            </w:r>
          </w:p>
        </w:tc>
      </w:tr>
      <w:tr w:rsidR="002A0C6B" w:rsidRPr="002A0C6B" w14:paraId="6DC3CA69"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3BC2027E"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CE67996"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50D332DA"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5152BA59"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9.5%</w:t>
            </w:r>
          </w:p>
        </w:tc>
      </w:tr>
      <w:tr w:rsidR="002A0C6B" w:rsidRPr="002A0C6B" w14:paraId="0007C787"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0B39156F"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27F7FD65"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6FC0DCC3"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54E21335"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26.1%</w:t>
            </w:r>
          </w:p>
        </w:tc>
      </w:tr>
      <w:tr w:rsidR="002A0C6B" w:rsidRPr="002A0C6B" w14:paraId="77E37CA3"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457E2F67"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14ED6674"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110</w:t>
            </w:r>
          </w:p>
        </w:tc>
        <w:tc>
          <w:tcPr>
            <w:tcW w:w="1720" w:type="dxa"/>
            <w:tcBorders>
              <w:top w:val="nil"/>
              <w:left w:val="nil"/>
              <w:bottom w:val="nil"/>
              <w:right w:val="nil"/>
            </w:tcBorders>
            <w:shd w:val="clear" w:color="auto" w:fill="auto"/>
            <w:noWrap/>
            <w:vAlign w:val="bottom"/>
            <w:hideMark/>
          </w:tcPr>
          <w:p w14:paraId="72801DB2"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3800204A"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26.0%</w:t>
            </w:r>
          </w:p>
        </w:tc>
      </w:tr>
      <w:tr w:rsidR="002A0C6B" w:rsidRPr="002A0C6B" w14:paraId="79DFCBCA"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6D317D89"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EA9E895"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40</w:t>
            </w:r>
          </w:p>
        </w:tc>
        <w:tc>
          <w:tcPr>
            <w:tcW w:w="1720" w:type="dxa"/>
            <w:tcBorders>
              <w:top w:val="nil"/>
              <w:left w:val="nil"/>
              <w:bottom w:val="nil"/>
              <w:right w:val="nil"/>
            </w:tcBorders>
            <w:shd w:val="clear" w:color="auto" w:fill="auto"/>
            <w:noWrap/>
            <w:vAlign w:val="bottom"/>
            <w:hideMark/>
          </w:tcPr>
          <w:p w14:paraId="774C60AF"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4826217E"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35.4%</w:t>
            </w:r>
          </w:p>
        </w:tc>
      </w:tr>
      <w:tr w:rsidR="002A0C6B" w:rsidRPr="002A0C6B" w14:paraId="419EB2CF"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199A0F9A"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46554D4E"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90</w:t>
            </w:r>
          </w:p>
        </w:tc>
        <w:tc>
          <w:tcPr>
            <w:tcW w:w="1720" w:type="dxa"/>
            <w:tcBorders>
              <w:top w:val="nil"/>
              <w:left w:val="nil"/>
              <w:bottom w:val="nil"/>
              <w:right w:val="nil"/>
            </w:tcBorders>
            <w:shd w:val="clear" w:color="auto" w:fill="auto"/>
            <w:noWrap/>
            <w:vAlign w:val="bottom"/>
            <w:hideMark/>
          </w:tcPr>
          <w:p w14:paraId="51837251"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3AC5641E"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23.7%</w:t>
            </w:r>
          </w:p>
        </w:tc>
      </w:tr>
      <w:tr w:rsidR="002A0C6B" w:rsidRPr="002A0C6B" w14:paraId="74189E70"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003E75DC"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773C3769"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5C26A3B7"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-2.3%</w:t>
            </w:r>
          </w:p>
        </w:tc>
        <w:tc>
          <w:tcPr>
            <w:tcW w:w="1720" w:type="dxa"/>
            <w:tcBorders>
              <w:top w:val="nil"/>
              <w:left w:val="nil"/>
              <w:bottom w:val="nil"/>
              <w:right w:val="nil"/>
            </w:tcBorders>
            <w:shd w:val="clear" w:color="auto" w:fill="auto"/>
            <w:noWrap/>
            <w:vAlign w:val="bottom"/>
            <w:hideMark/>
          </w:tcPr>
          <w:p w14:paraId="51639359"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27.1%</w:t>
            </w:r>
          </w:p>
        </w:tc>
      </w:tr>
      <w:tr w:rsidR="002A0C6B" w:rsidRPr="002A0C6B" w14:paraId="335E4CC2"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6F83181C"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1340D9E5"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256</w:t>
            </w:r>
          </w:p>
        </w:tc>
        <w:tc>
          <w:tcPr>
            <w:tcW w:w="1720" w:type="dxa"/>
            <w:tcBorders>
              <w:top w:val="nil"/>
              <w:left w:val="nil"/>
              <w:bottom w:val="nil"/>
              <w:right w:val="nil"/>
            </w:tcBorders>
            <w:shd w:val="clear" w:color="auto" w:fill="auto"/>
            <w:noWrap/>
            <w:vAlign w:val="bottom"/>
            <w:hideMark/>
          </w:tcPr>
          <w:p w14:paraId="39F3D313"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-0.5%</w:t>
            </w:r>
          </w:p>
        </w:tc>
        <w:tc>
          <w:tcPr>
            <w:tcW w:w="1720" w:type="dxa"/>
            <w:tcBorders>
              <w:top w:val="nil"/>
              <w:left w:val="nil"/>
              <w:bottom w:val="nil"/>
              <w:right w:val="nil"/>
            </w:tcBorders>
            <w:shd w:val="clear" w:color="auto" w:fill="auto"/>
            <w:noWrap/>
            <w:vAlign w:val="bottom"/>
            <w:hideMark/>
          </w:tcPr>
          <w:p w14:paraId="59F5522C"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14.8%</w:t>
            </w:r>
          </w:p>
        </w:tc>
      </w:tr>
      <w:tr w:rsidR="002A0C6B" w:rsidRPr="002A0C6B" w14:paraId="46395C33"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43B38219"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892C7D5"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61</w:t>
            </w:r>
          </w:p>
        </w:tc>
        <w:tc>
          <w:tcPr>
            <w:tcW w:w="1720" w:type="dxa"/>
            <w:tcBorders>
              <w:top w:val="nil"/>
              <w:left w:val="nil"/>
              <w:bottom w:val="nil"/>
              <w:right w:val="nil"/>
            </w:tcBorders>
            <w:shd w:val="clear" w:color="auto" w:fill="auto"/>
            <w:noWrap/>
            <w:vAlign w:val="bottom"/>
            <w:hideMark/>
          </w:tcPr>
          <w:p w14:paraId="12090C8D"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00332C5B"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16.3%</w:t>
            </w:r>
          </w:p>
        </w:tc>
      </w:tr>
      <w:tr w:rsidR="002A0C6B" w:rsidRPr="002A0C6B" w14:paraId="4FEBD7B3"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2192F2C3"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1D77E9B9"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1C4E319B"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7ED1C126"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16.6%</w:t>
            </w:r>
          </w:p>
        </w:tc>
      </w:tr>
      <w:tr w:rsidR="002A0C6B" w:rsidRPr="002A0C6B" w14:paraId="11033A60"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25BEC279"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22376AA2"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22</w:t>
            </w:r>
          </w:p>
        </w:tc>
        <w:tc>
          <w:tcPr>
            <w:tcW w:w="1720" w:type="dxa"/>
            <w:tcBorders>
              <w:top w:val="nil"/>
              <w:left w:val="nil"/>
              <w:bottom w:val="nil"/>
              <w:right w:val="nil"/>
            </w:tcBorders>
            <w:shd w:val="clear" w:color="auto" w:fill="auto"/>
            <w:noWrap/>
            <w:vAlign w:val="bottom"/>
            <w:hideMark/>
          </w:tcPr>
          <w:p w14:paraId="4302980D"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5900456"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27.2%</w:t>
            </w:r>
          </w:p>
        </w:tc>
      </w:tr>
      <w:tr w:rsidR="002A0C6B" w:rsidRPr="002A0C6B" w14:paraId="382A39D8"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43E33444"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7E58E1CD"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357</w:t>
            </w:r>
          </w:p>
        </w:tc>
        <w:tc>
          <w:tcPr>
            <w:tcW w:w="1720" w:type="dxa"/>
            <w:tcBorders>
              <w:top w:val="nil"/>
              <w:left w:val="nil"/>
              <w:bottom w:val="nil"/>
              <w:right w:val="nil"/>
            </w:tcBorders>
            <w:shd w:val="clear" w:color="auto" w:fill="auto"/>
            <w:noWrap/>
            <w:vAlign w:val="bottom"/>
            <w:hideMark/>
          </w:tcPr>
          <w:p w14:paraId="32DB7228"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27B7259A"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25.4%</w:t>
            </w:r>
          </w:p>
        </w:tc>
      </w:tr>
      <w:tr w:rsidR="002A0C6B" w:rsidRPr="002A0C6B" w14:paraId="02E35816"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46F9F673"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E707197"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3AC2A990"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-0.7%</w:t>
            </w:r>
          </w:p>
        </w:tc>
        <w:tc>
          <w:tcPr>
            <w:tcW w:w="1720" w:type="dxa"/>
            <w:tcBorders>
              <w:top w:val="nil"/>
              <w:left w:val="nil"/>
              <w:bottom w:val="nil"/>
              <w:right w:val="nil"/>
            </w:tcBorders>
            <w:shd w:val="clear" w:color="auto" w:fill="auto"/>
            <w:noWrap/>
            <w:vAlign w:val="bottom"/>
            <w:hideMark/>
          </w:tcPr>
          <w:p w14:paraId="58EFCEF4"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23.0%</w:t>
            </w:r>
          </w:p>
        </w:tc>
      </w:tr>
      <w:tr w:rsidR="002A0C6B" w:rsidRPr="002A0C6B" w14:paraId="4FF84AD6"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66B6F79E"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4464803"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169</w:t>
            </w:r>
          </w:p>
        </w:tc>
        <w:tc>
          <w:tcPr>
            <w:tcW w:w="1720" w:type="dxa"/>
            <w:tcBorders>
              <w:top w:val="nil"/>
              <w:left w:val="nil"/>
              <w:bottom w:val="nil"/>
              <w:right w:val="nil"/>
            </w:tcBorders>
            <w:shd w:val="clear" w:color="auto" w:fill="auto"/>
            <w:noWrap/>
            <w:vAlign w:val="bottom"/>
            <w:hideMark/>
          </w:tcPr>
          <w:p w14:paraId="67455CE0"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6B08E9A5"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17.2%</w:t>
            </w:r>
          </w:p>
        </w:tc>
      </w:tr>
      <w:tr w:rsidR="002A0C6B" w:rsidRPr="002A0C6B" w14:paraId="3813427C"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035BE32A" w14:textId="77777777" w:rsidR="002A0C6B" w:rsidRPr="002A0C6B" w:rsidRDefault="002A0C6B" w:rsidP="002A0C6B">
            <w:pPr>
              <w:spacing w:line="240" w:lineRule="auto"/>
              <w:jc w:val="left"/>
              <w:rPr>
                <w:rFonts w:ascii="Calibri" w:hAnsi="Calibri" w:cs="Calibri"/>
                <w:color w:val="000000"/>
                <w:lang w:val="en-NZ" w:eastAsia="en-NZ"/>
              </w:rPr>
            </w:pPr>
            <w:r w:rsidRPr="002A0C6B">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7726798D" w14:textId="77777777" w:rsidR="002A0C6B" w:rsidRPr="002A0C6B" w:rsidRDefault="002A0C6B" w:rsidP="002A0C6B">
            <w:pPr>
              <w:spacing w:line="240" w:lineRule="auto"/>
              <w:jc w:val="right"/>
              <w:rPr>
                <w:rFonts w:cs="Arial"/>
                <w:color w:val="auto"/>
                <w:sz w:val="20"/>
                <w:szCs w:val="20"/>
                <w:lang w:val="en-NZ" w:eastAsia="en-NZ"/>
              </w:rPr>
            </w:pPr>
            <w:r w:rsidRPr="002A0C6B">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1A121860"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-7.7%</w:t>
            </w:r>
          </w:p>
        </w:tc>
        <w:tc>
          <w:tcPr>
            <w:tcW w:w="1720" w:type="dxa"/>
            <w:tcBorders>
              <w:top w:val="nil"/>
              <w:left w:val="nil"/>
              <w:bottom w:val="nil"/>
              <w:right w:val="nil"/>
            </w:tcBorders>
            <w:shd w:val="clear" w:color="auto" w:fill="auto"/>
            <w:noWrap/>
            <w:vAlign w:val="bottom"/>
            <w:hideMark/>
          </w:tcPr>
          <w:p w14:paraId="433DE1FB" w14:textId="77777777" w:rsidR="002A0C6B" w:rsidRPr="002A0C6B" w:rsidRDefault="002A0C6B" w:rsidP="002A0C6B">
            <w:pPr>
              <w:spacing w:line="240" w:lineRule="auto"/>
              <w:jc w:val="right"/>
              <w:rPr>
                <w:rFonts w:cs="Arial"/>
                <w:color w:val="FF0000"/>
                <w:sz w:val="20"/>
                <w:szCs w:val="20"/>
                <w:lang w:val="en-NZ" w:eastAsia="en-NZ"/>
              </w:rPr>
            </w:pPr>
            <w:r w:rsidRPr="002A0C6B">
              <w:rPr>
                <w:rFonts w:cs="Arial"/>
                <w:color w:val="FF0000"/>
                <w:sz w:val="20"/>
                <w:szCs w:val="20"/>
                <w:lang w:val="en-NZ" w:eastAsia="en-NZ"/>
              </w:rPr>
              <w:t>11.0%</w:t>
            </w:r>
          </w:p>
        </w:tc>
      </w:tr>
      <w:tr w:rsidR="002A0C6B" w:rsidRPr="002A0C6B" w14:paraId="5883F780" w14:textId="77777777" w:rsidTr="002A0C6B">
        <w:trPr>
          <w:trHeight w:val="290"/>
          <w:jc w:val="center"/>
        </w:trPr>
        <w:tc>
          <w:tcPr>
            <w:tcW w:w="2300" w:type="dxa"/>
            <w:tcBorders>
              <w:top w:val="nil"/>
              <w:left w:val="nil"/>
              <w:bottom w:val="nil"/>
              <w:right w:val="nil"/>
            </w:tcBorders>
            <w:shd w:val="clear" w:color="auto" w:fill="auto"/>
            <w:noWrap/>
            <w:vAlign w:val="bottom"/>
            <w:hideMark/>
          </w:tcPr>
          <w:p w14:paraId="55EA62E4" w14:textId="77777777" w:rsidR="002A0C6B" w:rsidRPr="002A0C6B" w:rsidRDefault="002A0C6B" w:rsidP="002A0C6B">
            <w:pPr>
              <w:spacing w:line="240" w:lineRule="auto"/>
              <w:jc w:val="left"/>
              <w:rPr>
                <w:rFonts w:cs="Arial"/>
                <w:b/>
                <w:bCs/>
                <w:color w:val="auto"/>
                <w:sz w:val="20"/>
                <w:szCs w:val="20"/>
                <w:lang w:val="en-NZ" w:eastAsia="en-NZ"/>
              </w:rPr>
            </w:pPr>
            <w:r w:rsidRPr="002A0C6B">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BE0A87C" w14:textId="77777777" w:rsidR="002A0C6B" w:rsidRPr="002A0C6B" w:rsidRDefault="002A0C6B" w:rsidP="002A0C6B">
            <w:pPr>
              <w:spacing w:line="240" w:lineRule="auto"/>
              <w:jc w:val="right"/>
              <w:rPr>
                <w:rFonts w:cs="Arial"/>
                <w:b/>
                <w:bCs/>
                <w:color w:val="auto"/>
                <w:sz w:val="20"/>
                <w:szCs w:val="20"/>
                <w:lang w:val="en-NZ" w:eastAsia="en-NZ"/>
              </w:rPr>
            </w:pPr>
            <w:r w:rsidRPr="002A0C6B">
              <w:rPr>
                <w:rFonts w:cs="Arial"/>
                <w:b/>
                <w:bCs/>
                <w:color w:val="auto"/>
                <w:sz w:val="20"/>
                <w:szCs w:val="20"/>
                <w:lang w:val="en-NZ" w:eastAsia="en-NZ"/>
              </w:rPr>
              <w:t>2,888</w:t>
            </w:r>
          </w:p>
        </w:tc>
        <w:tc>
          <w:tcPr>
            <w:tcW w:w="1720" w:type="dxa"/>
            <w:tcBorders>
              <w:top w:val="nil"/>
              <w:left w:val="nil"/>
              <w:bottom w:val="nil"/>
              <w:right w:val="nil"/>
            </w:tcBorders>
            <w:shd w:val="clear" w:color="auto" w:fill="auto"/>
            <w:noWrap/>
            <w:vAlign w:val="bottom"/>
            <w:hideMark/>
          </w:tcPr>
          <w:p w14:paraId="14AC66DB" w14:textId="77777777" w:rsidR="002A0C6B" w:rsidRPr="002A0C6B" w:rsidRDefault="002A0C6B" w:rsidP="002A0C6B">
            <w:pPr>
              <w:spacing w:line="240" w:lineRule="auto"/>
              <w:jc w:val="right"/>
              <w:rPr>
                <w:rFonts w:cs="Arial"/>
                <w:b/>
                <w:bCs/>
                <w:color w:val="FF0000"/>
                <w:sz w:val="20"/>
                <w:szCs w:val="20"/>
                <w:lang w:val="en-NZ" w:eastAsia="en-NZ"/>
              </w:rPr>
            </w:pPr>
            <w:r w:rsidRPr="002A0C6B">
              <w:rPr>
                <w:rFonts w:cs="Arial"/>
                <w:b/>
                <w:bCs/>
                <w:color w:val="FF0000"/>
                <w:sz w:val="20"/>
                <w:szCs w:val="20"/>
                <w:lang w:val="en-NZ" w:eastAsia="en-NZ"/>
              </w:rPr>
              <w:t>-1.8%</w:t>
            </w:r>
          </w:p>
        </w:tc>
        <w:tc>
          <w:tcPr>
            <w:tcW w:w="1720" w:type="dxa"/>
            <w:tcBorders>
              <w:top w:val="nil"/>
              <w:left w:val="nil"/>
              <w:bottom w:val="nil"/>
              <w:right w:val="nil"/>
            </w:tcBorders>
            <w:shd w:val="clear" w:color="auto" w:fill="auto"/>
            <w:noWrap/>
            <w:vAlign w:val="bottom"/>
            <w:hideMark/>
          </w:tcPr>
          <w:p w14:paraId="34F28FD0" w14:textId="77777777" w:rsidR="002A0C6B" w:rsidRPr="002A0C6B" w:rsidRDefault="002A0C6B" w:rsidP="002A0C6B">
            <w:pPr>
              <w:spacing w:line="240" w:lineRule="auto"/>
              <w:jc w:val="right"/>
              <w:rPr>
                <w:rFonts w:cs="Arial"/>
                <w:b/>
                <w:bCs/>
                <w:color w:val="FF0000"/>
                <w:sz w:val="20"/>
                <w:szCs w:val="20"/>
                <w:lang w:val="en-NZ" w:eastAsia="en-NZ"/>
              </w:rPr>
            </w:pPr>
            <w:r w:rsidRPr="002A0C6B">
              <w:rPr>
                <w:rFonts w:cs="Arial"/>
                <w:b/>
                <w:bCs/>
                <w:color w:val="FF0000"/>
                <w:sz w:val="20"/>
                <w:szCs w:val="20"/>
                <w:lang w:val="en-NZ" w:eastAsia="en-NZ"/>
              </w:rPr>
              <w:t>17.5%</w:t>
            </w:r>
          </w:p>
        </w:tc>
      </w:tr>
    </w:tbl>
    <w:p w14:paraId="555AAFBD" w14:textId="63BD7F4D" w:rsidR="00694CF3" w:rsidRDefault="00694CF3" w:rsidP="00694CF3">
      <w:pPr>
        <w:pStyle w:val="BodytextWorldline"/>
        <w:rPr>
          <w:lang w:val="en-US"/>
        </w:rPr>
      </w:pPr>
      <w:r w:rsidRPr="00710DF2">
        <w:rPr>
          <w:sz w:val="16"/>
          <w:szCs w:val="16"/>
        </w:rPr>
        <w:t xml:space="preserve">Figure </w:t>
      </w:r>
      <w:r w:rsidR="00452A74">
        <w:rPr>
          <w:sz w:val="16"/>
          <w:szCs w:val="16"/>
        </w:rPr>
        <w:t>2</w:t>
      </w:r>
      <w:r w:rsidRPr="00710DF2">
        <w:rPr>
          <w:sz w:val="16"/>
          <w:szCs w:val="16"/>
        </w:rPr>
        <w:t xml:space="preserve">: All Cards NZ underlying* spending through Worldline </w:t>
      </w:r>
      <w:r w:rsidR="00CE03C5">
        <w:rPr>
          <w:sz w:val="16"/>
          <w:szCs w:val="16"/>
        </w:rPr>
        <w:t xml:space="preserve">in </w:t>
      </w:r>
      <w:r w:rsidR="00452A74">
        <w:rPr>
          <w:sz w:val="16"/>
          <w:szCs w:val="16"/>
        </w:rPr>
        <w:t>April</w:t>
      </w:r>
      <w:r w:rsidR="00FC269D">
        <w:rPr>
          <w:sz w:val="16"/>
          <w:szCs w:val="16"/>
        </w:rPr>
        <w:t xml:space="preserve">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77777777" w:rsidR="005348A3" w:rsidRDefault="005348A3" w:rsidP="005348A3">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267C0C9D" w14:textId="77777777" w:rsidR="005348A3" w:rsidRPr="00564F23" w:rsidRDefault="005348A3" w:rsidP="005348A3">
      <w:pPr>
        <w:pStyle w:val="BodytextWorldline"/>
        <w:rPr>
          <w:sz w:val="19"/>
        </w:rPr>
      </w:pPr>
      <w:r w:rsidRPr="00564F23">
        <w:rPr>
          <w:sz w:val="19"/>
        </w:rPr>
        <w:t xml:space="preserve">Read our </w:t>
      </w:r>
      <w:hyperlink r:id="rId13" w:history="1">
        <w:r w:rsidRPr="006B181C">
          <w:rPr>
            <w:rStyle w:val="Hyperlink"/>
            <w:sz w:val="19"/>
          </w:rPr>
          <w:t>2022 Integrated Report</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A11AA7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890E503"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AF2BCFF"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4B65BA7"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D3136D7"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1CB54BE"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E44DD2">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9380" w14:textId="77777777" w:rsidR="00E44DD2" w:rsidRPr="00A1281B" w:rsidRDefault="00E44DD2" w:rsidP="00A1281B">
      <w:pPr>
        <w:pStyle w:val="Footer"/>
      </w:pPr>
    </w:p>
  </w:endnote>
  <w:endnote w:type="continuationSeparator" w:id="0">
    <w:p w14:paraId="29E6FD8A" w14:textId="77777777" w:rsidR="00E44DD2" w:rsidRPr="00A1281B" w:rsidRDefault="00E44DD2"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75B4" w14:textId="77777777" w:rsidR="00E44DD2" w:rsidRPr="00A1281B" w:rsidRDefault="00E44DD2" w:rsidP="00A1281B">
      <w:pPr>
        <w:pStyle w:val="Footer"/>
      </w:pPr>
    </w:p>
  </w:footnote>
  <w:footnote w:type="continuationSeparator" w:id="0">
    <w:p w14:paraId="0C0D8641" w14:textId="77777777" w:rsidR="00E44DD2" w:rsidRPr="00A1281B" w:rsidRDefault="00E44DD2"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D0D4B5"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14C2"/>
    <w:rsid w:val="00002E58"/>
    <w:rsid w:val="00003B31"/>
    <w:rsid w:val="0000552D"/>
    <w:rsid w:val="00005D91"/>
    <w:rsid w:val="0000663D"/>
    <w:rsid w:val="00006723"/>
    <w:rsid w:val="00006B14"/>
    <w:rsid w:val="00007326"/>
    <w:rsid w:val="00007FF2"/>
    <w:rsid w:val="0001062A"/>
    <w:rsid w:val="00010D95"/>
    <w:rsid w:val="00011BFA"/>
    <w:rsid w:val="0001226E"/>
    <w:rsid w:val="00013D63"/>
    <w:rsid w:val="0001461A"/>
    <w:rsid w:val="00014717"/>
    <w:rsid w:val="00014E7F"/>
    <w:rsid w:val="00015339"/>
    <w:rsid w:val="0001542B"/>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3B4E"/>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A95"/>
    <w:rsid w:val="00062F91"/>
    <w:rsid w:val="000634AE"/>
    <w:rsid w:val="00063851"/>
    <w:rsid w:val="00063935"/>
    <w:rsid w:val="000639DF"/>
    <w:rsid w:val="00064592"/>
    <w:rsid w:val="00064736"/>
    <w:rsid w:val="0006509B"/>
    <w:rsid w:val="00065BAC"/>
    <w:rsid w:val="0006732A"/>
    <w:rsid w:val="000700C8"/>
    <w:rsid w:val="00070B85"/>
    <w:rsid w:val="00070C13"/>
    <w:rsid w:val="00071567"/>
    <w:rsid w:val="00071592"/>
    <w:rsid w:val="000715D3"/>
    <w:rsid w:val="000720A2"/>
    <w:rsid w:val="0007232F"/>
    <w:rsid w:val="000732F4"/>
    <w:rsid w:val="00073913"/>
    <w:rsid w:val="00074D07"/>
    <w:rsid w:val="00074DAC"/>
    <w:rsid w:val="00074FB4"/>
    <w:rsid w:val="000752AC"/>
    <w:rsid w:val="000757D4"/>
    <w:rsid w:val="000758B9"/>
    <w:rsid w:val="00075A62"/>
    <w:rsid w:val="00076563"/>
    <w:rsid w:val="00076C3C"/>
    <w:rsid w:val="0007716D"/>
    <w:rsid w:val="00077318"/>
    <w:rsid w:val="00077575"/>
    <w:rsid w:val="00077C07"/>
    <w:rsid w:val="00080780"/>
    <w:rsid w:val="00082115"/>
    <w:rsid w:val="00082809"/>
    <w:rsid w:val="00083CC4"/>
    <w:rsid w:val="00084A3F"/>
    <w:rsid w:val="000852BF"/>
    <w:rsid w:val="00085627"/>
    <w:rsid w:val="00085AC8"/>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97DB3"/>
    <w:rsid w:val="000A0A50"/>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7F"/>
    <w:rsid w:val="000B25BE"/>
    <w:rsid w:val="000B2835"/>
    <w:rsid w:val="000B3B7D"/>
    <w:rsid w:val="000B3C59"/>
    <w:rsid w:val="000B4AC3"/>
    <w:rsid w:val="000B4C29"/>
    <w:rsid w:val="000B4EC4"/>
    <w:rsid w:val="000B6CA4"/>
    <w:rsid w:val="000B7040"/>
    <w:rsid w:val="000B724B"/>
    <w:rsid w:val="000B7B86"/>
    <w:rsid w:val="000C18EE"/>
    <w:rsid w:val="000C1A1A"/>
    <w:rsid w:val="000C219A"/>
    <w:rsid w:val="000C21A5"/>
    <w:rsid w:val="000C280D"/>
    <w:rsid w:val="000C4C18"/>
    <w:rsid w:val="000C5510"/>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1C7"/>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3457"/>
    <w:rsid w:val="0011608C"/>
    <w:rsid w:val="00116619"/>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166F"/>
    <w:rsid w:val="00132265"/>
    <w:rsid w:val="00132626"/>
    <w:rsid w:val="00133373"/>
    <w:rsid w:val="001338E2"/>
    <w:rsid w:val="00133BBE"/>
    <w:rsid w:val="00133CF0"/>
    <w:rsid w:val="00133F35"/>
    <w:rsid w:val="001342E0"/>
    <w:rsid w:val="00135E7B"/>
    <w:rsid w:val="00137569"/>
    <w:rsid w:val="00137CBB"/>
    <w:rsid w:val="00137CE5"/>
    <w:rsid w:val="00137F2A"/>
    <w:rsid w:val="0014000D"/>
    <w:rsid w:val="001404CD"/>
    <w:rsid w:val="0014108D"/>
    <w:rsid w:val="00141CED"/>
    <w:rsid w:val="00142C30"/>
    <w:rsid w:val="00142C46"/>
    <w:rsid w:val="00142CCC"/>
    <w:rsid w:val="00143C3B"/>
    <w:rsid w:val="00144110"/>
    <w:rsid w:val="001442BD"/>
    <w:rsid w:val="0014441E"/>
    <w:rsid w:val="0014472C"/>
    <w:rsid w:val="00144A76"/>
    <w:rsid w:val="00144E14"/>
    <w:rsid w:val="00145B8E"/>
    <w:rsid w:val="0014640F"/>
    <w:rsid w:val="001473C8"/>
    <w:rsid w:val="0015099C"/>
    <w:rsid w:val="0015197D"/>
    <w:rsid w:val="0015240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3B9"/>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19"/>
    <w:rsid w:val="001B0E4A"/>
    <w:rsid w:val="001B1B37"/>
    <w:rsid w:val="001B2181"/>
    <w:rsid w:val="001B3F25"/>
    <w:rsid w:val="001B4685"/>
    <w:rsid w:val="001B4C7E"/>
    <w:rsid w:val="001B5B18"/>
    <w:rsid w:val="001B5DE0"/>
    <w:rsid w:val="001B5F8C"/>
    <w:rsid w:val="001B6104"/>
    <w:rsid w:val="001B6615"/>
    <w:rsid w:val="001B7A9D"/>
    <w:rsid w:val="001C095A"/>
    <w:rsid w:val="001C11BE"/>
    <w:rsid w:val="001C12CA"/>
    <w:rsid w:val="001C1645"/>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DD"/>
    <w:rsid w:val="001E5D2D"/>
    <w:rsid w:val="001E68F3"/>
    <w:rsid w:val="001E6AC1"/>
    <w:rsid w:val="001E72CC"/>
    <w:rsid w:val="001F00A5"/>
    <w:rsid w:val="001F16FC"/>
    <w:rsid w:val="001F25EB"/>
    <w:rsid w:val="001F3282"/>
    <w:rsid w:val="001F376F"/>
    <w:rsid w:val="001F3BB3"/>
    <w:rsid w:val="001F407C"/>
    <w:rsid w:val="001F5B4F"/>
    <w:rsid w:val="001F6A32"/>
    <w:rsid w:val="001F789B"/>
    <w:rsid w:val="0020080A"/>
    <w:rsid w:val="00200817"/>
    <w:rsid w:val="00201C6E"/>
    <w:rsid w:val="00201ED9"/>
    <w:rsid w:val="002030CD"/>
    <w:rsid w:val="002039F3"/>
    <w:rsid w:val="00204EFD"/>
    <w:rsid w:val="002052DA"/>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E04"/>
    <w:rsid w:val="00264E81"/>
    <w:rsid w:val="00265C83"/>
    <w:rsid w:val="002679E4"/>
    <w:rsid w:val="00267E33"/>
    <w:rsid w:val="00270CA5"/>
    <w:rsid w:val="002712EA"/>
    <w:rsid w:val="0027233A"/>
    <w:rsid w:val="00273B10"/>
    <w:rsid w:val="002744A2"/>
    <w:rsid w:val="002751E9"/>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91131"/>
    <w:rsid w:val="00291AD4"/>
    <w:rsid w:val="00292092"/>
    <w:rsid w:val="00292B96"/>
    <w:rsid w:val="00293672"/>
    <w:rsid w:val="00293D3E"/>
    <w:rsid w:val="002944BE"/>
    <w:rsid w:val="00294542"/>
    <w:rsid w:val="00296213"/>
    <w:rsid w:val="00296B15"/>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384A"/>
    <w:rsid w:val="002C3A5E"/>
    <w:rsid w:val="002C3C3D"/>
    <w:rsid w:val="002C3ECF"/>
    <w:rsid w:val="002C46FB"/>
    <w:rsid w:val="002C60F3"/>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6D4C"/>
    <w:rsid w:val="002D73F8"/>
    <w:rsid w:val="002E1532"/>
    <w:rsid w:val="002E1C93"/>
    <w:rsid w:val="002E24BE"/>
    <w:rsid w:val="002E274E"/>
    <w:rsid w:val="002E2D8E"/>
    <w:rsid w:val="002E2FC7"/>
    <w:rsid w:val="002E4437"/>
    <w:rsid w:val="002E57D3"/>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3A"/>
    <w:rsid w:val="00334CCE"/>
    <w:rsid w:val="00335500"/>
    <w:rsid w:val="00335682"/>
    <w:rsid w:val="00335A0B"/>
    <w:rsid w:val="00335B5E"/>
    <w:rsid w:val="00337281"/>
    <w:rsid w:val="00337DDE"/>
    <w:rsid w:val="00340EA3"/>
    <w:rsid w:val="00341691"/>
    <w:rsid w:val="00341D77"/>
    <w:rsid w:val="00344391"/>
    <w:rsid w:val="00344E62"/>
    <w:rsid w:val="003464E0"/>
    <w:rsid w:val="00346631"/>
    <w:rsid w:val="0034677D"/>
    <w:rsid w:val="00346AE9"/>
    <w:rsid w:val="00347C33"/>
    <w:rsid w:val="00350AB2"/>
    <w:rsid w:val="00350DC1"/>
    <w:rsid w:val="00351D65"/>
    <w:rsid w:val="00351E07"/>
    <w:rsid w:val="00351EDA"/>
    <w:rsid w:val="00353524"/>
    <w:rsid w:val="003536C1"/>
    <w:rsid w:val="00353FD2"/>
    <w:rsid w:val="00356D5D"/>
    <w:rsid w:val="00357B3C"/>
    <w:rsid w:val="0036025F"/>
    <w:rsid w:val="00360495"/>
    <w:rsid w:val="00361ABF"/>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8FB"/>
    <w:rsid w:val="00393FB7"/>
    <w:rsid w:val="003940B7"/>
    <w:rsid w:val="00394257"/>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18A"/>
    <w:rsid w:val="003D1B31"/>
    <w:rsid w:val="003D27D8"/>
    <w:rsid w:val="003D2D28"/>
    <w:rsid w:val="003D2DC3"/>
    <w:rsid w:val="003D41A5"/>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07DCC"/>
    <w:rsid w:val="0041153B"/>
    <w:rsid w:val="00411978"/>
    <w:rsid w:val="0041346F"/>
    <w:rsid w:val="004134FE"/>
    <w:rsid w:val="004139BB"/>
    <w:rsid w:val="00414BC5"/>
    <w:rsid w:val="00415272"/>
    <w:rsid w:val="00416155"/>
    <w:rsid w:val="0041674F"/>
    <w:rsid w:val="004170FE"/>
    <w:rsid w:val="00417105"/>
    <w:rsid w:val="00417111"/>
    <w:rsid w:val="004172A0"/>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EE8"/>
    <w:rsid w:val="00431E63"/>
    <w:rsid w:val="004329A4"/>
    <w:rsid w:val="0043408A"/>
    <w:rsid w:val="004350B4"/>
    <w:rsid w:val="00436C76"/>
    <w:rsid w:val="00436FD8"/>
    <w:rsid w:val="00437301"/>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60B6C"/>
    <w:rsid w:val="00460C97"/>
    <w:rsid w:val="004615C6"/>
    <w:rsid w:val="0046163C"/>
    <w:rsid w:val="00462E1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76D73"/>
    <w:rsid w:val="00480ABA"/>
    <w:rsid w:val="0048114B"/>
    <w:rsid w:val="00482117"/>
    <w:rsid w:val="00482BF8"/>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A78CD"/>
    <w:rsid w:val="004B033D"/>
    <w:rsid w:val="004B0CCB"/>
    <w:rsid w:val="004B0CE1"/>
    <w:rsid w:val="004B3B1F"/>
    <w:rsid w:val="004B3B99"/>
    <w:rsid w:val="004B4C46"/>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3921"/>
    <w:rsid w:val="004D4931"/>
    <w:rsid w:val="004D4E9B"/>
    <w:rsid w:val="004D556E"/>
    <w:rsid w:val="004D7771"/>
    <w:rsid w:val="004D78DE"/>
    <w:rsid w:val="004E0806"/>
    <w:rsid w:val="004E083C"/>
    <w:rsid w:val="004E1505"/>
    <w:rsid w:val="004E1F11"/>
    <w:rsid w:val="004E29B5"/>
    <w:rsid w:val="004E2ABD"/>
    <w:rsid w:val="004E2DA9"/>
    <w:rsid w:val="004E327F"/>
    <w:rsid w:val="004E3367"/>
    <w:rsid w:val="004E5E68"/>
    <w:rsid w:val="004E6EFC"/>
    <w:rsid w:val="004E78F6"/>
    <w:rsid w:val="004F03FB"/>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6E96"/>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27B"/>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7297"/>
    <w:rsid w:val="0055752F"/>
    <w:rsid w:val="00557AD8"/>
    <w:rsid w:val="00560A19"/>
    <w:rsid w:val="00560A4F"/>
    <w:rsid w:val="00561514"/>
    <w:rsid w:val="005615BE"/>
    <w:rsid w:val="0056218F"/>
    <w:rsid w:val="005627C8"/>
    <w:rsid w:val="00562D03"/>
    <w:rsid w:val="00562D27"/>
    <w:rsid w:val="00562E3D"/>
    <w:rsid w:val="00563DF7"/>
    <w:rsid w:val="00564B08"/>
    <w:rsid w:val="00565A68"/>
    <w:rsid w:val="00565BF6"/>
    <w:rsid w:val="00565D72"/>
    <w:rsid w:val="005667E0"/>
    <w:rsid w:val="00566B7A"/>
    <w:rsid w:val="00566DBA"/>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696"/>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513"/>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39E6"/>
    <w:rsid w:val="005B4FAF"/>
    <w:rsid w:val="005B5024"/>
    <w:rsid w:val="005B53C2"/>
    <w:rsid w:val="005B5682"/>
    <w:rsid w:val="005B586B"/>
    <w:rsid w:val="005B5F30"/>
    <w:rsid w:val="005B63DE"/>
    <w:rsid w:val="005B6502"/>
    <w:rsid w:val="005B6F26"/>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0C89"/>
    <w:rsid w:val="005D12B7"/>
    <w:rsid w:val="005D2D2C"/>
    <w:rsid w:val="005D3358"/>
    <w:rsid w:val="005D3796"/>
    <w:rsid w:val="005D4151"/>
    <w:rsid w:val="005D45EB"/>
    <w:rsid w:val="005D5E21"/>
    <w:rsid w:val="005D62B8"/>
    <w:rsid w:val="005D6DEB"/>
    <w:rsid w:val="005D7296"/>
    <w:rsid w:val="005E122D"/>
    <w:rsid w:val="005E1739"/>
    <w:rsid w:val="005E19D8"/>
    <w:rsid w:val="005E1B51"/>
    <w:rsid w:val="005E2013"/>
    <w:rsid w:val="005E26C1"/>
    <w:rsid w:val="005E2DF8"/>
    <w:rsid w:val="005E3A32"/>
    <w:rsid w:val="005E40E6"/>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395"/>
    <w:rsid w:val="0061163E"/>
    <w:rsid w:val="00611931"/>
    <w:rsid w:val="00611F55"/>
    <w:rsid w:val="006128F2"/>
    <w:rsid w:val="0061291A"/>
    <w:rsid w:val="00612951"/>
    <w:rsid w:val="00612C22"/>
    <w:rsid w:val="00612CB2"/>
    <w:rsid w:val="00613B9B"/>
    <w:rsid w:val="006142B3"/>
    <w:rsid w:val="006151D5"/>
    <w:rsid w:val="00615331"/>
    <w:rsid w:val="0061542D"/>
    <w:rsid w:val="006165ED"/>
    <w:rsid w:val="00616ED8"/>
    <w:rsid w:val="00617546"/>
    <w:rsid w:val="00620E0E"/>
    <w:rsid w:val="0062133A"/>
    <w:rsid w:val="0062281F"/>
    <w:rsid w:val="00623FAF"/>
    <w:rsid w:val="006242D9"/>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3D76"/>
    <w:rsid w:val="00653FAC"/>
    <w:rsid w:val="00655503"/>
    <w:rsid w:val="00656767"/>
    <w:rsid w:val="0065690A"/>
    <w:rsid w:val="00656A12"/>
    <w:rsid w:val="00656DCF"/>
    <w:rsid w:val="00657AFC"/>
    <w:rsid w:val="00660CEE"/>
    <w:rsid w:val="006615D0"/>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579"/>
    <w:rsid w:val="006817AD"/>
    <w:rsid w:val="00682463"/>
    <w:rsid w:val="00682541"/>
    <w:rsid w:val="00684DD1"/>
    <w:rsid w:val="00685EED"/>
    <w:rsid w:val="00685F37"/>
    <w:rsid w:val="0068618F"/>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2848"/>
    <w:rsid w:val="006A3437"/>
    <w:rsid w:val="006A3B4C"/>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4C"/>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52A1"/>
    <w:rsid w:val="006E52DE"/>
    <w:rsid w:val="006E5C60"/>
    <w:rsid w:val="006E5D98"/>
    <w:rsid w:val="006F2B62"/>
    <w:rsid w:val="006F35F9"/>
    <w:rsid w:val="006F5BDE"/>
    <w:rsid w:val="006F6340"/>
    <w:rsid w:val="006F74C4"/>
    <w:rsid w:val="006F755E"/>
    <w:rsid w:val="006F783D"/>
    <w:rsid w:val="007002F8"/>
    <w:rsid w:val="00700323"/>
    <w:rsid w:val="007006B7"/>
    <w:rsid w:val="007018E3"/>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5152"/>
    <w:rsid w:val="007156B4"/>
    <w:rsid w:val="00715D6D"/>
    <w:rsid w:val="00717D8E"/>
    <w:rsid w:val="00717DD3"/>
    <w:rsid w:val="00720532"/>
    <w:rsid w:val="00721142"/>
    <w:rsid w:val="00721957"/>
    <w:rsid w:val="00721995"/>
    <w:rsid w:val="00722809"/>
    <w:rsid w:val="0072479C"/>
    <w:rsid w:val="007250D1"/>
    <w:rsid w:val="00725676"/>
    <w:rsid w:val="00726533"/>
    <w:rsid w:val="00727306"/>
    <w:rsid w:val="00727EA5"/>
    <w:rsid w:val="007301ED"/>
    <w:rsid w:val="00730B9D"/>
    <w:rsid w:val="007310D6"/>
    <w:rsid w:val="0073197A"/>
    <w:rsid w:val="0073217B"/>
    <w:rsid w:val="0073296A"/>
    <w:rsid w:val="007332CC"/>
    <w:rsid w:val="00734316"/>
    <w:rsid w:val="00734B4A"/>
    <w:rsid w:val="00734E5C"/>
    <w:rsid w:val="0073516F"/>
    <w:rsid w:val="00735700"/>
    <w:rsid w:val="007358BA"/>
    <w:rsid w:val="007361EE"/>
    <w:rsid w:val="00741308"/>
    <w:rsid w:val="00741CC3"/>
    <w:rsid w:val="00741E2F"/>
    <w:rsid w:val="00741E43"/>
    <w:rsid w:val="00742897"/>
    <w:rsid w:val="00742A30"/>
    <w:rsid w:val="00742CAC"/>
    <w:rsid w:val="00742CD8"/>
    <w:rsid w:val="0074340B"/>
    <w:rsid w:val="00743A51"/>
    <w:rsid w:val="00744366"/>
    <w:rsid w:val="0074581D"/>
    <w:rsid w:val="00745D07"/>
    <w:rsid w:val="00745D16"/>
    <w:rsid w:val="00745F85"/>
    <w:rsid w:val="007466AE"/>
    <w:rsid w:val="00746A4F"/>
    <w:rsid w:val="0074791F"/>
    <w:rsid w:val="0074799E"/>
    <w:rsid w:val="00750327"/>
    <w:rsid w:val="00750BD6"/>
    <w:rsid w:val="00750E8A"/>
    <w:rsid w:val="00751002"/>
    <w:rsid w:val="00751149"/>
    <w:rsid w:val="00751813"/>
    <w:rsid w:val="00751CE5"/>
    <w:rsid w:val="00751DF0"/>
    <w:rsid w:val="00752D1B"/>
    <w:rsid w:val="00752E31"/>
    <w:rsid w:val="007536C2"/>
    <w:rsid w:val="00754422"/>
    <w:rsid w:val="0075479A"/>
    <w:rsid w:val="007566DA"/>
    <w:rsid w:val="00756C31"/>
    <w:rsid w:val="00757522"/>
    <w:rsid w:val="00757DDB"/>
    <w:rsid w:val="007601A2"/>
    <w:rsid w:val="00760C27"/>
    <w:rsid w:val="00761602"/>
    <w:rsid w:val="00761A35"/>
    <w:rsid w:val="00762719"/>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5DC9"/>
    <w:rsid w:val="00776618"/>
    <w:rsid w:val="00777B6E"/>
    <w:rsid w:val="00780154"/>
    <w:rsid w:val="00780DBB"/>
    <w:rsid w:val="0078351A"/>
    <w:rsid w:val="007835CD"/>
    <w:rsid w:val="00784146"/>
    <w:rsid w:val="00785624"/>
    <w:rsid w:val="0078597C"/>
    <w:rsid w:val="00785D28"/>
    <w:rsid w:val="00785D67"/>
    <w:rsid w:val="00785E4A"/>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2C50"/>
    <w:rsid w:val="007B3841"/>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0A0"/>
    <w:rsid w:val="007E2E6A"/>
    <w:rsid w:val="007E329C"/>
    <w:rsid w:val="007E32D5"/>
    <w:rsid w:val="007E379C"/>
    <w:rsid w:val="007E453E"/>
    <w:rsid w:val="007E4ECC"/>
    <w:rsid w:val="007E7651"/>
    <w:rsid w:val="007E7724"/>
    <w:rsid w:val="007E7770"/>
    <w:rsid w:val="007E7879"/>
    <w:rsid w:val="007E7A56"/>
    <w:rsid w:val="007F071A"/>
    <w:rsid w:val="007F107E"/>
    <w:rsid w:val="007F1594"/>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3BFA"/>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2B51"/>
    <w:rsid w:val="0083310D"/>
    <w:rsid w:val="008331A0"/>
    <w:rsid w:val="00833ABE"/>
    <w:rsid w:val="00834974"/>
    <w:rsid w:val="008359A9"/>
    <w:rsid w:val="00836504"/>
    <w:rsid w:val="00837557"/>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6DC0"/>
    <w:rsid w:val="008573DE"/>
    <w:rsid w:val="0085763A"/>
    <w:rsid w:val="00857F4A"/>
    <w:rsid w:val="00860452"/>
    <w:rsid w:val="0086137E"/>
    <w:rsid w:val="0086180C"/>
    <w:rsid w:val="00861CE0"/>
    <w:rsid w:val="00861DA0"/>
    <w:rsid w:val="00861E4B"/>
    <w:rsid w:val="00863D9B"/>
    <w:rsid w:val="008641C6"/>
    <w:rsid w:val="0086434E"/>
    <w:rsid w:val="00864989"/>
    <w:rsid w:val="00864AD8"/>
    <w:rsid w:val="00867476"/>
    <w:rsid w:val="0087002E"/>
    <w:rsid w:val="0087152A"/>
    <w:rsid w:val="00871606"/>
    <w:rsid w:val="008724FF"/>
    <w:rsid w:val="008727C7"/>
    <w:rsid w:val="008727E8"/>
    <w:rsid w:val="00873168"/>
    <w:rsid w:val="0087460F"/>
    <w:rsid w:val="0087489A"/>
    <w:rsid w:val="00875319"/>
    <w:rsid w:val="00875714"/>
    <w:rsid w:val="008764D9"/>
    <w:rsid w:val="00876719"/>
    <w:rsid w:val="008772F6"/>
    <w:rsid w:val="00877BF0"/>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6A1"/>
    <w:rsid w:val="00890F6C"/>
    <w:rsid w:val="008912B5"/>
    <w:rsid w:val="0089145D"/>
    <w:rsid w:val="00891492"/>
    <w:rsid w:val="008915C4"/>
    <w:rsid w:val="0089191E"/>
    <w:rsid w:val="00891F25"/>
    <w:rsid w:val="0089289F"/>
    <w:rsid w:val="00892EEF"/>
    <w:rsid w:val="00893934"/>
    <w:rsid w:val="00893F2D"/>
    <w:rsid w:val="00894487"/>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4312"/>
    <w:rsid w:val="008B5CD1"/>
    <w:rsid w:val="008B6497"/>
    <w:rsid w:val="008B6EF1"/>
    <w:rsid w:val="008B72D1"/>
    <w:rsid w:val="008C0CCB"/>
    <w:rsid w:val="008C1568"/>
    <w:rsid w:val="008C32A1"/>
    <w:rsid w:val="008C3D8A"/>
    <w:rsid w:val="008C6595"/>
    <w:rsid w:val="008C6B25"/>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2B8D"/>
    <w:rsid w:val="008F3E69"/>
    <w:rsid w:val="008F43F8"/>
    <w:rsid w:val="008F4B45"/>
    <w:rsid w:val="008F646C"/>
    <w:rsid w:val="008F6EFE"/>
    <w:rsid w:val="008F76FC"/>
    <w:rsid w:val="008F7A9D"/>
    <w:rsid w:val="00900053"/>
    <w:rsid w:val="0090040D"/>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24A25"/>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21EE"/>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225F"/>
    <w:rsid w:val="009726CE"/>
    <w:rsid w:val="009728B5"/>
    <w:rsid w:val="00973AE7"/>
    <w:rsid w:val="00973D15"/>
    <w:rsid w:val="00973DAD"/>
    <w:rsid w:val="009746D8"/>
    <w:rsid w:val="00975931"/>
    <w:rsid w:val="00975EDA"/>
    <w:rsid w:val="009770D8"/>
    <w:rsid w:val="009771C4"/>
    <w:rsid w:val="00980032"/>
    <w:rsid w:val="0098104B"/>
    <w:rsid w:val="00981485"/>
    <w:rsid w:val="009817C6"/>
    <w:rsid w:val="009820FF"/>
    <w:rsid w:val="00982DFB"/>
    <w:rsid w:val="00984D10"/>
    <w:rsid w:val="00985585"/>
    <w:rsid w:val="00986233"/>
    <w:rsid w:val="0098707E"/>
    <w:rsid w:val="0099007A"/>
    <w:rsid w:val="00991079"/>
    <w:rsid w:val="00991323"/>
    <w:rsid w:val="00991DF7"/>
    <w:rsid w:val="00994049"/>
    <w:rsid w:val="00994BE0"/>
    <w:rsid w:val="00994E50"/>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7880"/>
    <w:rsid w:val="009C7909"/>
    <w:rsid w:val="009C7B50"/>
    <w:rsid w:val="009D147A"/>
    <w:rsid w:val="009D1A68"/>
    <w:rsid w:val="009D27A4"/>
    <w:rsid w:val="009D3C0F"/>
    <w:rsid w:val="009D3E59"/>
    <w:rsid w:val="009D5280"/>
    <w:rsid w:val="009D6542"/>
    <w:rsid w:val="009D68A9"/>
    <w:rsid w:val="009D72A1"/>
    <w:rsid w:val="009E03FF"/>
    <w:rsid w:val="009E0939"/>
    <w:rsid w:val="009E0971"/>
    <w:rsid w:val="009E179C"/>
    <w:rsid w:val="009E2899"/>
    <w:rsid w:val="009E2C50"/>
    <w:rsid w:val="009E3612"/>
    <w:rsid w:val="009E3E93"/>
    <w:rsid w:val="009E4EBC"/>
    <w:rsid w:val="009E50BD"/>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135E"/>
    <w:rsid w:val="00A02DDF"/>
    <w:rsid w:val="00A04428"/>
    <w:rsid w:val="00A0495C"/>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B4E"/>
    <w:rsid w:val="00A60E17"/>
    <w:rsid w:val="00A623F0"/>
    <w:rsid w:val="00A624B7"/>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CFC"/>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78D6"/>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07AB0"/>
    <w:rsid w:val="00B10DD0"/>
    <w:rsid w:val="00B1134D"/>
    <w:rsid w:val="00B114A3"/>
    <w:rsid w:val="00B116FB"/>
    <w:rsid w:val="00B11A1F"/>
    <w:rsid w:val="00B11A76"/>
    <w:rsid w:val="00B12AC6"/>
    <w:rsid w:val="00B13E6D"/>
    <w:rsid w:val="00B1402E"/>
    <w:rsid w:val="00B1415E"/>
    <w:rsid w:val="00B15724"/>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38E"/>
    <w:rsid w:val="00B6256F"/>
    <w:rsid w:val="00B6343B"/>
    <w:rsid w:val="00B63566"/>
    <w:rsid w:val="00B63CBD"/>
    <w:rsid w:val="00B64B07"/>
    <w:rsid w:val="00B651EF"/>
    <w:rsid w:val="00B65DB7"/>
    <w:rsid w:val="00B6612C"/>
    <w:rsid w:val="00B66E96"/>
    <w:rsid w:val="00B67EDE"/>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72EE"/>
    <w:rsid w:val="00BD73DE"/>
    <w:rsid w:val="00BE04C1"/>
    <w:rsid w:val="00BE05AF"/>
    <w:rsid w:val="00BE1128"/>
    <w:rsid w:val="00BE1815"/>
    <w:rsid w:val="00BE1D42"/>
    <w:rsid w:val="00BE1DEC"/>
    <w:rsid w:val="00BE2495"/>
    <w:rsid w:val="00BE2F82"/>
    <w:rsid w:val="00BE436B"/>
    <w:rsid w:val="00BE4C11"/>
    <w:rsid w:val="00BE57DA"/>
    <w:rsid w:val="00BE64B3"/>
    <w:rsid w:val="00BE6D32"/>
    <w:rsid w:val="00BE718E"/>
    <w:rsid w:val="00BE77C3"/>
    <w:rsid w:val="00BF02BC"/>
    <w:rsid w:val="00BF04D1"/>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0798"/>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757"/>
    <w:rsid w:val="00C22226"/>
    <w:rsid w:val="00C22561"/>
    <w:rsid w:val="00C24239"/>
    <w:rsid w:val="00C257FE"/>
    <w:rsid w:val="00C25A8E"/>
    <w:rsid w:val="00C25D01"/>
    <w:rsid w:val="00C25E06"/>
    <w:rsid w:val="00C25FAA"/>
    <w:rsid w:val="00C27009"/>
    <w:rsid w:val="00C277EE"/>
    <w:rsid w:val="00C27B38"/>
    <w:rsid w:val="00C27E7E"/>
    <w:rsid w:val="00C27EAA"/>
    <w:rsid w:val="00C3066F"/>
    <w:rsid w:val="00C30E34"/>
    <w:rsid w:val="00C31D06"/>
    <w:rsid w:val="00C32027"/>
    <w:rsid w:val="00C32BD8"/>
    <w:rsid w:val="00C33308"/>
    <w:rsid w:val="00C33D26"/>
    <w:rsid w:val="00C35005"/>
    <w:rsid w:val="00C350BE"/>
    <w:rsid w:val="00C35368"/>
    <w:rsid w:val="00C355AB"/>
    <w:rsid w:val="00C35F3E"/>
    <w:rsid w:val="00C36324"/>
    <w:rsid w:val="00C3776D"/>
    <w:rsid w:val="00C37F8F"/>
    <w:rsid w:val="00C403F5"/>
    <w:rsid w:val="00C40480"/>
    <w:rsid w:val="00C40489"/>
    <w:rsid w:val="00C40D6B"/>
    <w:rsid w:val="00C41422"/>
    <w:rsid w:val="00C41B10"/>
    <w:rsid w:val="00C424F7"/>
    <w:rsid w:val="00C43AE2"/>
    <w:rsid w:val="00C43EDB"/>
    <w:rsid w:val="00C44DF0"/>
    <w:rsid w:val="00C45865"/>
    <w:rsid w:val="00C46D3F"/>
    <w:rsid w:val="00C47558"/>
    <w:rsid w:val="00C50600"/>
    <w:rsid w:val="00C50DAB"/>
    <w:rsid w:val="00C5150A"/>
    <w:rsid w:val="00C5204D"/>
    <w:rsid w:val="00C520C4"/>
    <w:rsid w:val="00C54080"/>
    <w:rsid w:val="00C560C0"/>
    <w:rsid w:val="00C56268"/>
    <w:rsid w:val="00C56317"/>
    <w:rsid w:val="00C56D97"/>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7A2"/>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C52"/>
    <w:rsid w:val="00C878C5"/>
    <w:rsid w:val="00C909E2"/>
    <w:rsid w:val="00C90EA7"/>
    <w:rsid w:val="00C92532"/>
    <w:rsid w:val="00C92E08"/>
    <w:rsid w:val="00C9329A"/>
    <w:rsid w:val="00C93473"/>
    <w:rsid w:val="00C946DB"/>
    <w:rsid w:val="00C94D39"/>
    <w:rsid w:val="00C967D7"/>
    <w:rsid w:val="00C96802"/>
    <w:rsid w:val="00C97532"/>
    <w:rsid w:val="00CA0045"/>
    <w:rsid w:val="00CA0129"/>
    <w:rsid w:val="00CA048C"/>
    <w:rsid w:val="00CA075A"/>
    <w:rsid w:val="00CA0CBD"/>
    <w:rsid w:val="00CA2860"/>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07ED"/>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30C"/>
    <w:rsid w:val="00CD3555"/>
    <w:rsid w:val="00CD3E5E"/>
    <w:rsid w:val="00CD3F1F"/>
    <w:rsid w:val="00CD3F5B"/>
    <w:rsid w:val="00CD427E"/>
    <w:rsid w:val="00CD6B84"/>
    <w:rsid w:val="00CE03C5"/>
    <w:rsid w:val="00CE0886"/>
    <w:rsid w:val="00CE1623"/>
    <w:rsid w:val="00CE2BA6"/>
    <w:rsid w:val="00CE2BEE"/>
    <w:rsid w:val="00CE3A53"/>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3466"/>
    <w:rsid w:val="00CF41F4"/>
    <w:rsid w:val="00CF4ED3"/>
    <w:rsid w:val="00CF799A"/>
    <w:rsid w:val="00CF7FD0"/>
    <w:rsid w:val="00D0085A"/>
    <w:rsid w:val="00D0183E"/>
    <w:rsid w:val="00D02065"/>
    <w:rsid w:val="00D02138"/>
    <w:rsid w:val="00D023A0"/>
    <w:rsid w:val="00D02BEC"/>
    <w:rsid w:val="00D02EAA"/>
    <w:rsid w:val="00D035B3"/>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0D8"/>
    <w:rsid w:val="00D1723A"/>
    <w:rsid w:val="00D17545"/>
    <w:rsid w:val="00D2043E"/>
    <w:rsid w:val="00D204E2"/>
    <w:rsid w:val="00D21D5C"/>
    <w:rsid w:val="00D21D60"/>
    <w:rsid w:val="00D22046"/>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0A49"/>
    <w:rsid w:val="00D51E44"/>
    <w:rsid w:val="00D51F15"/>
    <w:rsid w:val="00D520E9"/>
    <w:rsid w:val="00D52828"/>
    <w:rsid w:val="00D52857"/>
    <w:rsid w:val="00D52B70"/>
    <w:rsid w:val="00D52C68"/>
    <w:rsid w:val="00D5327A"/>
    <w:rsid w:val="00D539FE"/>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12FE"/>
    <w:rsid w:val="00D831E5"/>
    <w:rsid w:val="00D83373"/>
    <w:rsid w:val="00D834BD"/>
    <w:rsid w:val="00D83E66"/>
    <w:rsid w:val="00D84288"/>
    <w:rsid w:val="00D8455A"/>
    <w:rsid w:val="00D84A27"/>
    <w:rsid w:val="00D85633"/>
    <w:rsid w:val="00D8673A"/>
    <w:rsid w:val="00D86B7F"/>
    <w:rsid w:val="00D86C3E"/>
    <w:rsid w:val="00D8708B"/>
    <w:rsid w:val="00D87664"/>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124B"/>
    <w:rsid w:val="00DA1914"/>
    <w:rsid w:val="00DA1B2C"/>
    <w:rsid w:val="00DA3FAB"/>
    <w:rsid w:val="00DA7436"/>
    <w:rsid w:val="00DA7A62"/>
    <w:rsid w:val="00DB062B"/>
    <w:rsid w:val="00DB0E0C"/>
    <w:rsid w:val="00DB1C7A"/>
    <w:rsid w:val="00DB1FA5"/>
    <w:rsid w:val="00DB2E16"/>
    <w:rsid w:val="00DB31F3"/>
    <w:rsid w:val="00DB3B45"/>
    <w:rsid w:val="00DB4EC7"/>
    <w:rsid w:val="00DB6583"/>
    <w:rsid w:val="00DB6601"/>
    <w:rsid w:val="00DB7F76"/>
    <w:rsid w:val="00DC012C"/>
    <w:rsid w:val="00DC12E0"/>
    <w:rsid w:val="00DC2C0B"/>
    <w:rsid w:val="00DC2D7F"/>
    <w:rsid w:val="00DC2F99"/>
    <w:rsid w:val="00DC3A9E"/>
    <w:rsid w:val="00DC3DF2"/>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104A"/>
    <w:rsid w:val="00E411B6"/>
    <w:rsid w:val="00E414C3"/>
    <w:rsid w:val="00E41631"/>
    <w:rsid w:val="00E41C4B"/>
    <w:rsid w:val="00E4262B"/>
    <w:rsid w:val="00E42D52"/>
    <w:rsid w:val="00E42E0D"/>
    <w:rsid w:val="00E430F3"/>
    <w:rsid w:val="00E43471"/>
    <w:rsid w:val="00E436C9"/>
    <w:rsid w:val="00E43BC8"/>
    <w:rsid w:val="00E44DD2"/>
    <w:rsid w:val="00E45C6B"/>
    <w:rsid w:val="00E46174"/>
    <w:rsid w:val="00E46B5A"/>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45CC"/>
    <w:rsid w:val="00E7620E"/>
    <w:rsid w:val="00E7647E"/>
    <w:rsid w:val="00E773FB"/>
    <w:rsid w:val="00E77FD5"/>
    <w:rsid w:val="00E8026E"/>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3635"/>
    <w:rsid w:val="00EA4411"/>
    <w:rsid w:val="00EA44B8"/>
    <w:rsid w:val="00EA58E0"/>
    <w:rsid w:val="00EA5D87"/>
    <w:rsid w:val="00EA631F"/>
    <w:rsid w:val="00EA641C"/>
    <w:rsid w:val="00EA6649"/>
    <w:rsid w:val="00EA6B3F"/>
    <w:rsid w:val="00EA7101"/>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3215"/>
    <w:rsid w:val="00EE50B7"/>
    <w:rsid w:val="00EE552C"/>
    <w:rsid w:val="00EE588C"/>
    <w:rsid w:val="00EE5A0F"/>
    <w:rsid w:val="00EE5D77"/>
    <w:rsid w:val="00EE6568"/>
    <w:rsid w:val="00EE66F9"/>
    <w:rsid w:val="00EE7A1D"/>
    <w:rsid w:val="00EF09CA"/>
    <w:rsid w:val="00EF0E75"/>
    <w:rsid w:val="00EF39C4"/>
    <w:rsid w:val="00EF40BA"/>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C27"/>
    <w:rsid w:val="00F16EDB"/>
    <w:rsid w:val="00F17C37"/>
    <w:rsid w:val="00F2022D"/>
    <w:rsid w:val="00F205E0"/>
    <w:rsid w:val="00F208DC"/>
    <w:rsid w:val="00F21069"/>
    <w:rsid w:val="00F21717"/>
    <w:rsid w:val="00F21B7C"/>
    <w:rsid w:val="00F21FD1"/>
    <w:rsid w:val="00F22CB3"/>
    <w:rsid w:val="00F23A7B"/>
    <w:rsid w:val="00F24136"/>
    <w:rsid w:val="00F24B42"/>
    <w:rsid w:val="00F24D26"/>
    <w:rsid w:val="00F269FA"/>
    <w:rsid w:val="00F27601"/>
    <w:rsid w:val="00F30509"/>
    <w:rsid w:val="00F31821"/>
    <w:rsid w:val="00F319B9"/>
    <w:rsid w:val="00F31B4D"/>
    <w:rsid w:val="00F335EE"/>
    <w:rsid w:val="00F34EA1"/>
    <w:rsid w:val="00F34F18"/>
    <w:rsid w:val="00F353B3"/>
    <w:rsid w:val="00F359AE"/>
    <w:rsid w:val="00F36E1E"/>
    <w:rsid w:val="00F37507"/>
    <w:rsid w:val="00F4020C"/>
    <w:rsid w:val="00F41FAA"/>
    <w:rsid w:val="00F436E6"/>
    <w:rsid w:val="00F4472A"/>
    <w:rsid w:val="00F44FB8"/>
    <w:rsid w:val="00F451D9"/>
    <w:rsid w:val="00F455BE"/>
    <w:rsid w:val="00F458E5"/>
    <w:rsid w:val="00F459B0"/>
    <w:rsid w:val="00F45B46"/>
    <w:rsid w:val="00F47405"/>
    <w:rsid w:val="00F4762F"/>
    <w:rsid w:val="00F50656"/>
    <w:rsid w:val="00F519B9"/>
    <w:rsid w:val="00F51E28"/>
    <w:rsid w:val="00F51EB5"/>
    <w:rsid w:val="00F52017"/>
    <w:rsid w:val="00F54268"/>
    <w:rsid w:val="00F55E8B"/>
    <w:rsid w:val="00F564F9"/>
    <w:rsid w:val="00F5760C"/>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7C62"/>
    <w:rsid w:val="00FA1C0F"/>
    <w:rsid w:val="00FA1E9A"/>
    <w:rsid w:val="00FA255B"/>
    <w:rsid w:val="00FA2874"/>
    <w:rsid w:val="00FA62C6"/>
    <w:rsid w:val="00FA6BC0"/>
    <w:rsid w:val="00FA7504"/>
    <w:rsid w:val="00FA7F05"/>
    <w:rsid w:val="00FB14B8"/>
    <w:rsid w:val="00FB1774"/>
    <w:rsid w:val="00FB2419"/>
    <w:rsid w:val="00FB337A"/>
    <w:rsid w:val="00FB51B3"/>
    <w:rsid w:val="00FB5EFA"/>
    <w:rsid w:val="00FC0306"/>
    <w:rsid w:val="00FC06A9"/>
    <w:rsid w:val="00FC1A0A"/>
    <w:rsid w:val="00FC1B1D"/>
    <w:rsid w:val="00FC1BD8"/>
    <w:rsid w:val="00FC1E52"/>
    <w:rsid w:val="00FC269D"/>
    <w:rsid w:val="00FC3A7E"/>
    <w:rsid w:val="00FC3BD9"/>
    <w:rsid w:val="00FC3CD5"/>
    <w:rsid w:val="00FC3D95"/>
    <w:rsid w:val="00FC5014"/>
    <w:rsid w:val="00FC59B9"/>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0DD"/>
    <w:rsid w:val="00FE6609"/>
    <w:rsid w:val="00FE688E"/>
    <w:rsid w:val="00FE6A1F"/>
    <w:rsid w:val="00FE6DBD"/>
    <w:rsid w:val="00FE72C3"/>
    <w:rsid w:val="00FE78ED"/>
    <w:rsid w:val="00FE7C84"/>
    <w:rsid w:val="00FF063C"/>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0</TotalTime>
  <Pages>3</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2024-05-03T00:39:00Z</dcterms:created>
  <dcterms:modified xsi:type="dcterms:W3CDTF">2024-05-03T00:39:00Z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