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3648" w14:textId="77777777" w:rsidR="008F3915" w:rsidRPr="00D716E7" w:rsidRDefault="008F3915" w:rsidP="00D716E7">
      <w:pPr>
        <w:rPr>
          <w:b/>
          <w:bCs/>
          <w:color w:val="EE0000"/>
        </w:rPr>
      </w:pPr>
      <w:r w:rsidRPr="00D716E7">
        <w:rPr>
          <w:b/>
          <w:bCs/>
          <w:color w:val="EE0000"/>
        </w:rPr>
        <w:t xml:space="preserve">EMBARGOED UNTIL 1.05pm, 15 October 2025 </w:t>
      </w:r>
    </w:p>
    <w:p w14:paraId="38CE415F" w14:textId="77777777" w:rsidR="008F3915" w:rsidRDefault="008F3915" w:rsidP="008F3915">
      <w:pPr>
        <w:rPr>
          <w:b/>
          <w:bCs/>
          <w:sz w:val="28"/>
          <w:szCs w:val="28"/>
        </w:rPr>
      </w:pPr>
      <w:r w:rsidRPr="008F3915">
        <w:rPr>
          <w:b/>
          <w:bCs/>
          <w:sz w:val="28"/>
          <w:szCs w:val="28"/>
        </w:rPr>
        <w:t>Financial Advice New Zealand responds to Westpac’s commission structure changes</w:t>
      </w:r>
      <w:r>
        <w:rPr>
          <w:b/>
          <w:bCs/>
          <w:sz w:val="28"/>
          <w:szCs w:val="28"/>
        </w:rPr>
        <w:t xml:space="preserve"> a</w:t>
      </w:r>
      <w:r w:rsidRPr="008F3915">
        <w:rPr>
          <w:b/>
          <w:bCs/>
          <w:sz w:val="28"/>
          <w:szCs w:val="28"/>
        </w:rPr>
        <w:t>cknowledging industry engagement and advocacy</w:t>
      </w:r>
    </w:p>
    <w:p w14:paraId="511012A8" w14:textId="77777777" w:rsidR="00453412" w:rsidRPr="007238CF" w:rsidRDefault="00453412" w:rsidP="00453412">
      <w:r w:rsidRPr="007238CF">
        <w:t>F</w:t>
      </w:r>
      <w:r>
        <w:t xml:space="preserve">inancial </w:t>
      </w:r>
      <w:r w:rsidRPr="007238CF">
        <w:t>A</w:t>
      </w:r>
      <w:r>
        <w:t xml:space="preserve">dvice </w:t>
      </w:r>
      <w:r w:rsidRPr="007238CF">
        <w:t>N</w:t>
      </w:r>
      <w:r>
        <w:t xml:space="preserve">ew </w:t>
      </w:r>
      <w:r w:rsidRPr="007238CF">
        <w:t>Z</w:t>
      </w:r>
      <w:r>
        <w:t>ealand</w:t>
      </w:r>
      <w:r w:rsidRPr="007238CF">
        <w:t xml:space="preserve"> </w:t>
      </w:r>
      <w:r>
        <w:t>respects commercial decisions made by financial institutions but has an expectation</w:t>
      </w:r>
      <w:r w:rsidRPr="007238CF">
        <w:t xml:space="preserve"> </w:t>
      </w:r>
      <w:r>
        <w:t xml:space="preserve">that they </w:t>
      </w:r>
      <w:r w:rsidRPr="007238CF">
        <w:t xml:space="preserve">engage in meaningful dialogue with the financial advice </w:t>
      </w:r>
      <w:r>
        <w:t xml:space="preserve">profession to avoid unintended consequences to competition, positive consumer outcomes, and access to advice. </w:t>
      </w:r>
    </w:p>
    <w:p w14:paraId="70A88F85" w14:textId="77777777" w:rsidR="00453412" w:rsidRDefault="00453412" w:rsidP="00453412">
      <w:r w:rsidRPr="002876C3">
        <w:t>F</w:t>
      </w:r>
      <w:r>
        <w:t xml:space="preserve">inancial </w:t>
      </w:r>
      <w:r w:rsidRPr="002876C3">
        <w:t>A</w:t>
      </w:r>
      <w:r>
        <w:t xml:space="preserve">dvice </w:t>
      </w:r>
      <w:r w:rsidRPr="002876C3">
        <w:t>N</w:t>
      </w:r>
      <w:r>
        <w:t xml:space="preserve">ew </w:t>
      </w:r>
      <w:r w:rsidRPr="002876C3">
        <w:t>Z</w:t>
      </w:r>
      <w:r>
        <w:t>ealand</w:t>
      </w:r>
      <w:r w:rsidRPr="002876C3">
        <w:t xml:space="preserve"> </w:t>
      </w:r>
      <w:r>
        <w:t>acknowledges</w:t>
      </w:r>
      <w:r w:rsidRPr="002876C3">
        <w:t xml:space="preserve"> </w:t>
      </w:r>
      <w:r>
        <w:t>this</w:t>
      </w:r>
      <w:r w:rsidRPr="002876C3">
        <w:t xml:space="preserve"> shift in Westpac’s recent engagement with the profession. The initial approach felt divisive; </w:t>
      </w:r>
      <w:r>
        <w:t>however,</w:t>
      </w:r>
      <w:r w:rsidRPr="002876C3">
        <w:t xml:space="preserve"> we acknowledge the move toward </w:t>
      </w:r>
      <w:r>
        <w:t>open</w:t>
      </w:r>
      <w:r w:rsidRPr="002876C3">
        <w:t xml:space="preserve"> engagement with advisers and aggregators</w:t>
      </w:r>
      <w:r>
        <w:t xml:space="preserve"> and positively responding to raised concerns</w:t>
      </w:r>
      <w:r w:rsidRPr="002876C3">
        <w:t>. F</w:t>
      </w:r>
      <w:r>
        <w:t xml:space="preserve">inancial </w:t>
      </w:r>
      <w:r w:rsidRPr="002876C3">
        <w:t>A</w:t>
      </w:r>
      <w:r>
        <w:t xml:space="preserve">dvice </w:t>
      </w:r>
      <w:r w:rsidRPr="002876C3">
        <w:t>N</w:t>
      </w:r>
      <w:r>
        <w:t xml:space="preserve">ew </w:t>
      </w:r>
      <w:r w:rsidRPr="002876C3">
        <w:t>Z</w:t>
      </w:r>
      <w:r>
        <w:t>ealand’s</w:t>
      </w:r>
      <w:r w:rsidRPr="002876C3">
        <w:t xml:space="preserve"> CEO Advice For</w:t>
      </w:r>
      <w:r>
        <w:t>u</w:t>
      </w:r>
      <w:r w:rsidRPr="002876C3">
        <w:t>m played a vital role in advocating for a better deal for advisers, and we commend their efforts.</w:t>
      </w:r>
    </w:p>
    <w:p w14:paraId="429D984C" w14:textId="77777777" w:rsidR="008F3915" w:rsidRPr="002876C3" w:rsidRDefault="008F3915" w:rsidP="008F3915">
      <w:r w:rsidRPr="002876C3">
        <w:rPr>
          <w:b/>
          <w:bCs/>
        </w:rPr>
        <w:t xml:space="preserve">Forced </w:t>
      </w:r>
      <w:r>
        <w:rPr>
          <w:b/>
          <w:bCs/>
        </w:rPr>
        <w:t>s</w:t>
      </w:r>
      <w:r w:rsidRPr="002876C3">
        <w:rPr>
          <w:b/>
          <w:bCs/>
        </w:rPr>
        <w:t xml:space="preserve">ale vs. </w:t>
      </w:r>
      <w:r>
        <w:rPr>
          <w:b/>
          <w:bCs/>
        </w:rPr>
        <w:t>g</w:t>
      </w:r>
      <w:r w:rsidRPr="002876C3">
        <w:rPr>
          <w:b/>
          <w:bCs/>
        </w:rPr>
        <w:t xml:space="preserve">randfathering </w:t>
      </w:r>
      <w:r>
        <w:rPr>
          <w:b/>
          <w:bCs/>
        </w:rPr>
        <w:t>t</w:t>
      </w:r>
      <w:r w:rsidRPr="002876C3">
        <w:rPr>
          <w:b/>
          <w:bCs/>
        </w:rPr>
        <w:t xml:space="preserve">rail </w:t>
      </w:r>
      <w:r>
        <w:rPr>
          <w:b/>
          <w:bCs/>
        </w:rPr>
        <w:t>c</w:t>
      </w:r>
      <w:r w:rsidRPr="002876C3">
        <w:rPr>
          <w:b/>
          <w:bCs/>
        </w:rPr>
        <w:t>ommission</w:t>
      </w:r>
    </w:p>
    <w:p w14:paraId="5A6E3F53" w14:textId="77777777" w:rsidR="00453412" w:rsidRPr="007238CF" w:rsidRDefault="00453412" w:rsidP="00453412">
      <w:r w:rsidRPr="002876C3">
        <w:t>Despite improved dialogue, F</w:t>
      </w:r>
      <w:r>
        <w:t xml:space="preserve">inancial </w:t>
      </w:r>
      <w:r w:rsidRPr="002876C3">
        <w:t>A</w:t>
      </w:r>
      <w:r>
        <w:t xml:space="preserve">dvice </w:t>
      </w:r>
      <w:r w:rsidRPr="002876C3">
        <w:t>N</w:t>
      </w:r>
      <w:r>
        <w:t xml:space="preserve">ew </w:t>
      </w:r>
      <w:r w:rsidRPr="002876C3">
        <w:t>Z</w:t>
      </w:r>
      <w:r>
        <w:t>ealand</w:t>
      </w:r>
      <w:r w:rsidRPr="002876C3">
        <w:t xml:space="preserve"> is disappointed by Westpac’s decision to force the sale of trail commission books rather than grandfathering existing trail income. This approach is inconsistent with market practice, where trail commissions are typically allowed to run off over time. Westpac had a choice, and it opted for a model that is more financially beneficial to its balance sheet, reducing liabilities and improving its financial position. </w:t>
      </w:r>
      <w:r>
        <w:t xml:space="preserve">Citing the Commerce Commission’s focus on pricing competition as a reason for this, lacks merit. </w:t>
      </w:r>
    </w:p>
    <w:p w14:paraId="3ABE51A3" w14:textId="77777777" w:rsidR="008F3915" w:rsidRPr="002876C3" w:rsidRDefault="008F3915" w:rsidP="008F3915">
      <w:pPr>
        <w:rPr>
          <w:b/>
          <w:bCs/>
        </w:rPr>
      </w:pPr>
      <w:r w:rsidRPr="002876C3">
        <w:rPr>
          <w:b/>
          <w:bCs/>
        </w:rPr>
        <w:t xml:space="preserve">Impact on </w:t>
      </w:r>
      <w:r>
        <w:rPr>
          <w:b/>
          <w:bCs/>
        </w:rPr>
        <w:t>f</w:t>
      </w:r>
      <w:r w:rsidRPr="002876C3">
        <w:rPr>
          <w:b/>
          <w:bCs/>
        </w:rPr>
        <w:t xml:space="preserve">inancial </w:t>
      </w:r>
      <w:r>
        <w:rPr>
          <w:b/>
          <w:bCs/>
        </w:rPr>
        <w:t>a</w:t>
      </w:r>
      <w:r w:rsidRPr="002876C3">
        <w:rPr>
          <w:b/>
          <w:bCs/>
        </w:rPr>
        <w:t xml:space="preserve">dvice </w:t>
      </w:r>
      <w:r>
        <w:rPr>
          <w:b/>
          <w:bCs/>
        </w:rPr>
        <w:t>b</w:t>
      </w:r>
      <w:r w:rsidRPr="002876C3">
        <w:rPr>
          <w:b/>
          <w:bCs/>
        </w:rPr>
        <w:t>usinesses</w:t>
      </w:r>
    </w:p>
    <w:p w14:paraId="76E3AC83" w14:textId="77777777" w:rsidR="00453412" w:rsidRDefault="00453412" w:rsidP="00453412">
      <w:r w:rsidRPr="002876C3">
        <w:t xml:space="preserve">Advisers continue to support clients well beyond the initial mortgage transaction. Many advisers maintain support teams and </w:t>
      </w:r>
      <w:r>
        <w:t>provide ongoing advice to</w:t>
      </w:r>
      <w:r w:rsidRPr="002876C3">
        <w:t xml:space="preserve"> clients, especially those who cannot or do not wish to switch lenders. As bank branches have closed, advisers have become the primary support channel for these </w:t>
      </w:r>
      <w:r>
        <w:t>clients</w:t>
      </w:r>
      <w:r w:rsidRPr="002876C3">
        <w:t xml:space="preserve">. </w:t>
      </w:r>
      <w:r>
        <w:t>A</w:t>
      </w:r>
      <w:r w:rsidRPr="002876C3">
        <w:t xml:space="preserve">dvisers must </w:t>
      </w:r>
      <w:r>
        <w:t xml:space="preserve">now </w:t>
      </w:r>
      <w:r w:rsidRPr="002876C3">
        <w:t xml:space="preserve">rethink their business models, potentially </w:t>
      </w:r>
      <w:proofErr w:type="gramStart"/>
      <w:r>
        <w:t>broadening</w:t>
      </w:r>
      <w:proofErr w:type="gramEnd"/>
      <w:r>
        <w:t xml:space="preserve"> the scope of advice or </w:t>
      </w:r>
      <w:r w:rsidRPr="002876C3">
        <w:t>offering clients a choice between ongoing support with trail-paying lenders or limited support for two years post-refinance.</w:t>
      </w:r>
      <w:r>
        <w:t xml:space="preserve"> </w:t>
      </w:r>
    </w:p>
    <w:p w14:paraId="175E22BD" w14:textId="77777777" w:rsidR="00453412" w:rsidRDefault="00453412" w:rsidP="00453412">
      <w:r w:rsidRPr="00CF6877">
        <w:t xml:space="preserve">Trail commissions have long been an </w:t>
      </w:r>
      <w:r>
        <w:t>important ongoing</w:t>
      </w:r>
      <w:r w:rsidRPr="00CF6877">
        <w:t xml:space="preserve"> revenue stream for financial advice businesses</w:t>
      </w:r>
      <w:r>
        <w:t xml:space="preserve"> </w:t>
      </w:r>
      <w:r w:rsidRPr="00CF6877">
        <w:t xml:space="preserve">who maintain long-term relationships with their clients. These relationships don’t end at loan settlement—advisers continue to provide </w:t>
      </w:r>
      <w:r>
        <w:t xml:space="preserve">ongoing </w:t>
      </w:r>
      <w:r w:rsidRPr="00CF6877">
        <w:t xml:space="preserve">support, guidance, and </w:t>
      </w:r>
      <w:r>
        <w:t>advice</w:t>
      </w:r>
      <w:r w:rsidRPr="00CF6877">
        <w:t xml:space="preserve"> services throughout the life of the loan. </w:t>
      </w:r>
    </w:p>
    <w:p w14:paraId="260ECA2C" w14:textId="77777777" w:rsidR="00453412" w:rsidRDefault="00453412" w:rsidP="008F3915">
      <w:r w:rsidRPr="00CF6877">
        <w:t xml:space="preserve">Feedback </w:t>
      </w:r>
      <w:r>
        <w:t xml:space="preserve">we have received suggests </w:t>
      </w:r>
      <w:r w:rsidRPr="00CF6877">
        <w:t xml:space="preserve">that trail income can represent </w:t>
      </w:r>
      <w:r w:rsidRPr="00E52705">
        <w:t xml:space="preserve">25–50% of annual revenue </w:t>
      </w:r>
      <w:r w:rsidRPr="00CF6877">
        <w:t>for some firms, helping sustain their ability to deliver ongoing service</w:t>
      </w:r>
      <w:r>
        <w:t xml:space="preserve"> for clients</w:t>
      </w:r>
      <w:r w:rsidRPr="00CF6877">
        <w:t xml:space="preserve">. The removal of this income threatens the </w:t>
      </w:r>
      <w:r w:rsidRPr="00E52705">
        <w:t>viability of small and medium-sized advice businesses, many of which have built their value propositions around continuous client care. Importantly, the client needs do not disappear, they still require advice, especially during key financial events like refixing or restructuring. This decision risks reducing access to quality financial advice, particularly in underserved communities, by destabilising the adviser ecosystem that supports them.</w:t>
      </w:r>
    </w:p>
    <w:p w14:paraId="2593A699" w14:textId="3A3F3631" w:rsidR="008F3915" w:rsidRPr="002876C3" w:rsidRDefault="008F3915" w:rsidP="008F3915">
      <w:pPr>
        <w:rPr>
          <w:b/>
          <w:bCs/>
        </w:rPr>
      </w:pPr>
      <w:r w:rsidRPr="002876C3">
        <w:rPr>
          <w:b/>
          <w:bCs/>
        </w:rPr>
        <w:t xml:space="preserve">Misalignment </w:t>
      </w:r>
      <w:r>
        <w:rPr>
          <w:b/>
          <w:bCs/>
        </w:rPr>
        <w:t>and impact on consumers</w:t>
      </w:r>
    </w:p>
    <w:p w14:paraId="1AA29AB0" w14:textId="77777777" w:rsidR="00453412" w:rsidRPr="007238CF" w:rsidRDefault="00453412" w:rsidP="00453412">
      <w:r w:rsidRPr="002876C3">
        <w:t xml:space="preserve">Globally, the financial advice </w:t>
      </w:r>
      <w:r>
        <w:t>profession</w:t>
      </w:r>
      <w:r w:rsidRPr="002876C3">
        <w:t xml:space="preserve"> is shifting away from upfront commissions and toward ongoing remuneration models that support long-term client engagement and fiduciary standards. </w:t>
      </w:r>
      <w:r w:rsidRPr="001C12FF">
        <w:lastRenderedPageBreak/>
        <w:t>Advice business</w:t>
      </w:r>
      <w:r w:rsidRPr="007238CF">
        <w:t xml:space="preserve"> models are now</w:t>
      </w:r>
      <w:r>
        <w:t xml:space="preserve"> </w:t>
      </w:r>
      <w:r w:rsidRPr="007238CF">
        <w:t>reflecti</w:t>
      </w:r>
      <w:r>
        <w:t>ve of</w:t>
      </w:r>
      <w:r w:rsidRPr="007238CF">
        <w:t xml:space="preserve"> a broader move toward</w:t>
      </w:r>
      <w:r w:rsidRPr="002876C3">
        <w:t xml:space="preserve"> transparency, sustainability, and client-centric advice. Westpac’s removal of trail commissions runs counter to these global trends</w:t>
      </w:r>
      <w:r>
        <w:t xml:space="preserve"> and in particular Australian banks</w:t>
      </w:r>
      <w:r w:rsidRPr="002876C3">
        <w:t xml:space="preserve">, potentially </w:t>
      </w:r>
      <w:r w:rsidRPr="007238CF">
        <w:t>discouraging the evolution of advice practice</w:t>
      </w:r>
      <w:r>
        <w:t xml:space="preserve">s, and is at odds with their Australian-owned parent. </w:t>
      </w:r>
    </w:p>
    <w:p w14:paraId="220DAE53" w14:textId="77777777" w:rsidR="008F3915" w:rsidRPr="002876C3" w:rsidRDefault="008F3915" w:rsidP="008F3915">
      <w:pPr>
        <w:rPr>
          <w:b/>
          <w:bCs/>
        </w:rPr>
      </w:pPr>
      <w:r w:rsidRPr="002876C3">
        <w:rPr>
          <w:b/>
          <w:bCs/>
        </w:rPr>
        <w:t xml:space="preserve">Regulatory and </w:t>
      </w:r>
      <w:r>
        <w:rPr>
          <w:b/>
          <w:bCs/>
        </w:rPr>
        <w:t>m</w:t>
      </w:r>
      <w:r w:rsidRPr="002876C3">
        <w:rPr>
          <w:b/>
          <w:bCs/>
        </w:rPr>
        <w:t xml:space="preserve">arket </w:t>
      </w:r>
      <w:r>
        <w:rPr>
          <w:b/>
          <w:bCs/>
        </w:rPr>
        <w:t>i</w:t>
      </w:r>
      <w:r w:rsidRPr="002876C3">
        <w:rPr>
          <w:b/>
          <w:bCs/>
        </w:rPr>
        <w:t>mplications</w:t>
      </w:r>
    </w:p>
    <w:p w14:paraId="3A3E38CD" w14:textId="77777777" w:rsidR="00453412" w:rsidRPr="002876C3" w:rsidRDefault="00453412" w:rsidP="00453412">
      <w:r w:rsidRPr="002876C3">
        <w:t xml:space="preserve">Under the </w:t>
      </w:r>
      <w:proofErr w:type="spellStart"/>
      <w:r w:rsidRPr="002876C3">
        <w:t>FSLAA</w:t>
      </w:r>
      <w:proofErr w:type="spellEnd"/>
      <w:r w:rsidRPr="002876C3">
        <w:t xml:space="preserve"> regime, advisers are required to review clients’ full financial positions during events like refixing. Without trail income, it becomes harder to sustainably support these regulatory obligations. Westpac’s move to digital refixing via apps, while efficient, risks reducing competition and limiting consumer choice, as </w:t>
      </w:r>
      <w:r>
        <w:t xml:space="preserve">financial advisers are best placed to offer impartial financial advice. </w:t>
      </w:r>
      <w:r w:rsidRPr="002876C3">
        <w:t>F</w:t>
      </w:r>
      <w:r>
        <w:t xml:space="preserve">inancial </w:t>
      </w:r>
      <w:r w:rsidRPr="002876C3">
        <w:t>A</w:t>
      </w:r>
      <w:r>
        <w:t xml:space="preserve">dvice </w:t>
      </w:r>
      <w:r w:rsidRPr="002876C3">
        <w:t>N</w:t>
      </w:r>
      <w:r>
        <w:t xml:space="preserve">ew </w:t>
      </w:r>
      <w:r w:rsidRPr="002876C3">
        <w:t>Z</w:t>
      </w:r>
      <w:r>
        <w:t>ealand</w:t>
      </w:r>
      <w:r w:rsidRPr="002876C3">
        <w:t xml:space="preserve"> does, however, welcome Westpac’s adoption of Recommendation 10</w:t>
      </w:r>
      <w:r>
        <w:t xml:space="preserve"> of the </w:t>
      </w:r>
      <w:r w:rsidRPr="002876C3">
        <w:t>Commerce Commission’s market study</w:t>
      </w:r>
      <w:r>
        <w:t xml:space="preserve"> by </w:t>
      </w:r>
      <w:r w:rsidRPr="002876C3">
        <w:t>moving to a month-by-month pro-rata clawback structur</w:t>
      </w:r>
      <w:r>
        <w:t xml:space="preserve">e. This is </w:t>
      </w:r>
      <w:r w:rsidRPr="002876C3">
        <w:t xml:space="preserve">a positive step toward fairer </w:t>
      </w:r>
      <w:r>
        <w:t>consumer</w:t>
      </w:r>
      <w:r w:rsidRPr="002876C3">
        <w:t xml:space="preserve"> treatment.</w:t>
      </w:r>
    </w:p>
    <w:p w14:paraId="5866F33E" w14:textId="77777777" w:rsidR="008F3915" w:rsidRPr="002876C3" w:rsidRDefault="008F3915" w:rsidP="008F3915">
      <w:pPr>
        <w:rPr>
          <w:b/>
          <w:bCs/>
        </w:rPr>
      </w:pPr>
      <w:r>
        <w:rPr>
          <w:b/>
          <w:bCs/>
        </w:rPr>
        <w:t>Further action</w:t>
      </w:r>
    </w:p>
    <w:p w14:paraId="0011B945" w14:textId="77777777" w:rsidR="00453412" w:rsidRDefault="00453412" w:rsidP="00453412">
      <w:r w:rsidRPr="002876C3">
        <w:t xml:space="preserve">While we appreciate Westpac’s willingness to listen to feedback, it is disappointing that a significant </w:t>
      </w:r>
      <w:r>
        <w:t>bank lender</w:t>
      </w:r>
      <w:r w:rsidRPr="002876C3">
        <w:t xml:space="preserve"> will no longer recognise the ongoing time and cost required of advisers to service customers beyond the initial advice. </w:t>
      </w:r>
    </w:p>
    <w:p w14:paraId="42FD4F47" w14:textId="77777777" w:rsidR="00453412" w:rsidRDefault="00453412" w:rsidP="00453412">
      <w:r w:rsidRPr="002876C3">
        <w:t>F</w:t>
      </w:r>
      <w:r>
        <w:t xml:space="preserve">inancial </w:t>
      </w:r>
      <w:r w:rsidRPr="002876C3">
        <w:t>A</w:t>
      </w:r>
      <w:r>
        <w:t xml:space="preserve">dvice </w:t>
      </w:r>
      <w:r w:rsidRPr="002876C3">
        <w:t>N</w:t>
      </w:r>
      <w:r>
        <w:t xml:space="preserve">ew </w:t>
      </w:r>
      <w:r w:rsidRPr="002876C3">
        <w:t>Z</w:t>
      </w:r>
      <w:r>
        <w:t>ealand</w:t>
      </w:r>
      <w:r w:rsidRPr="002876C3">
        <w:t xml:space="preserve"> urges all lenders to recognise the value of ongoing advice and ensure remuneration models reflect the real work advisers do. We remain committed to working with lenders, </w:t>
      </w:r>
      <w:r>
        <w:t>through our CEO Advice Forum to</w:t>
      </w:r>
      <w:r w:rsidRPr="002876C3">
        <w:t xml:space="preserve"> ensure that sustainable, client-focused advice businesses can thrive in New Zealand’s evolving </w:t>
      </w:r>
      <w:r>
        <w:t>advice</w:t>
      </w:r>
      <w:r w:rsidRPr="002876C3">
        <w:t xml:space="preserve"> landscape.</w:t>
      </w:r>
    </w:p>
    <w:p w14:paraId="2B1001A7" w14:textId="6FF63B2D" w:rsidR="00300F66" w:rsidRPr="00F70CC8" w:rsidRDefault="00E93E56" w:rsidP="00F70CC8">
      <w:pPr>
        <w:spacing w:line="276" w:lineRule="auto"/>
        <w:ind w:left="60"/>
        <w:rPr>
          <w:rFonts w:ascii="Aptos" w:hAnsi="Aptos"/>
          <w:b/>
          <w:bCs/>
        </w:rPr>
      </w:pPr>
      <w:r w:rsidRPr="00F70CC8">
        <w:rPr>
          <w:rFonts w:ascii="Aptos" w:hAnsi="Aptos"/>
          <w:b/>
          <w:bCs/>
        </w:rPr>
        <w:t xml:space="preserve">- END - </w:t>
      </w:r>
    </w:p>
    <w:p w14:paraId="393E1FA3" w14:textId="1773BB7E" w:rsidR="00FF1673" w:rsidRPr="00F70CC8" w:rsidRDefault="00FF1673" w:rsidP="00A32F7F">
      <w:r w:rsidRPr="00F70CC8">
        <w:t xml:space="preserve">For further information, please contact: </w:t>
      </w:r>
    </w:p>
    <w:p w14:paraId="50F05B0B" w14:textId="51146BAD" w:rsidR="00F70CC8" w:rsidRPr="00F70CC8" w:rsidRDefault="00F70CC8" w:rsidP="00A32F7F">
      <w:pPr>
        <w:rPr>
          <w:b/>
          <w:bCs/>
        </w:rPr>
      </w:pPr>
      <w:r w:rsidRPr="00F70CC8">
        <w:rPr>
          <w:b/>
          <w:bCs/>
        </w:rPr>
        <w:t>Nick Hakes</w:t>
      </w:r>
    </w:p>
    <w:p w14:paraId="2FE19A73" w14:textId="18095389" w:rsidR="00F70CC8" w:rsidRPr="00F70CC8" w:rsidRDefault="00F70CC8" w:rsidP="00A32F7F">
      <w:pPr>
        <w:pStyle w:val="NoSpacing"/>
      </w:pPr>
      <w:r w:rsidRPr="00F70CC8">
        <w:t xml:space="preserve">Chief Executive </w:t>
      </w:r>
      <w:r w:rsidR="00D674DA">
        <w:t>Officer</w:t>
      </w:r>
      <w:r w:rsidRPr="00F70CC8">
        <w:br/>
        <w:t>Financial Advice New Zealand</w:t>
      </w:r>
    </w:p>
    <w:p w14:paraId="7CEF055D" w14:textId="77777777" w:rsidR="00F70CC8" w:rsidRPr="00F70CC8" w:rsidRDefault="00F70CC8" w:rsidP="00A32F7F">
      <w:pPr>
        <w:pStyle w:val="NoSpacing"/>
      </w:pPr>
      <w:hyperlink r:id="rId7" w:history="1">
        <w:r w:rsidRPr="00F70CC8">
          <w:rPr>
            <w:rStyle w:val="Hyperlink"/>
            <w:rFonts w:ascii="Aptos" w:hAnsi="Aptos"/>
          </w:rPr>
          <w:t>Nick.hakes@financialadvice.nz</w:t>
        </w:r>
      </w:hyperlink>
      <w:r w:rsidRPr="00F70CC8">
        <w:t xml:space="preserve">   </w:t>
      </w:r>
    </w:p>
    <w:p w14:paraId="27390137" w14:textId="47BD4B28" w:rsidR="00F70CC8" w:rsidRDefault="00F70CC8" w:rsidP="008F3915">
      <w:pPr>
        <w:pStyle w:val="NoSpacing"/>
      </w:pPr>
      <w:r w:rsidRPr="00F70CC8">
        <w:t>+64 274 685 471</w:t>
      </w:r>
    </w:p>
    <w:p w14:paraId="48584E49" w14:textId="77777777" w:rsidR="008F3915" w:rsidRPr="00F70CC8" w:rsidRDefault="008F3915" w:rsidP="008F3915">
      <w:pPr>
        <w:pStyle w:val="NoSpacing"/>
        <w:rPr>
          <w:rFonts w:ascii="Aptos" w:hAnsi="Aptos"/>
          <w:b/>
          <w:bCs/>
        </w:rPr>
      </w:pPr>
    </w:p>
    <w:p w14:paraId="617935E3" w14:textId="77777777" w:rsidR="00E93E56" w:rsidRPr="00F70CC8" w:rsidRDefault="00FF1673" w:rsidP="00A32F7F">
      <w:r w:rsidRPr="00F70CC8">
        <w:rPr>
          <w:b/>
          <w:bCs/>
        </w:rPr>
        <w:t xml:space="preserve">About Financial Advice New Zealand:  </w:t>
      </w:r>
      <w:r w:rsidR="00E93E56" w:rsidRPr="00F70CC8">
        <w:t>Financial Advice New Zealand is the largest financial adviser-representative professional body for Financial Advisers and Financial Advice Providers (</w:t>
      </w:r>
      <w:proofErr w:type="spellStart"/>
      <w:r w:rsidR="00E93E56" w:rsidRPr="00F70CC8">
        <w:t>FAPs</w:t>
      </w:r>
      <w:proofErr w:type="spellEnd"/>
      <w:r w:rsidR="00E93E56" w:rsidRPr="00F70CC8">
        <w:t>) in New Zealand. Our members provide trusted advice to consumers across financial planning and investments, mortgages and lending, and life, disability &amp; health insurance, which ultimately helps Kiwis grow, manage, and protect their wealth.</w:t>
      </w:r>
    </w:p>
    <w:p w14:paraId="676250DD" w14:textId="02152C0C" w:rsidR="00FF1673" w:rsidRPr="00F70CC8" w:rsidRDefault="00E93E56" w:rsidP="00A32F7F">
      <w:r w:rsidRPr="00F70CC8">
        <w:t>Today, Financial Advice New Zealand is a vibrant, innovative association, where the underlying driver of policy is that great advice transforms lives. We promote the highest professional standards for financial advice, so more New Zealanders have the confidence to actively seek quality financial advice to improve their financial health, wealth, and well-being.</w:t>
      </w:r>
    </w:p>
    <w:p w14:paraId="0AD4A728" w14:textId="77381C37" w:rsidR="001D4137" w:rsidRPr="00F70CC8" w:rsidRDefault="001D4137" w:rsidP="00A32F7F">
      <w:pPr>
        <w:rPr>
          <w:rFonts w:ascii="Aptos" w:hAnsi="Aptos"/>
        </w:rPr>
      </w:pPr>
      <w:r w:rsidRPr="00F70CC8">
        <w:t xml:space="preserve"> </w:t>
      </w:r>
    </w:p>
    <w:sectPr w:rsidR="001D4137" w:rsidRPr="00F70CC8" w:rsidSect="007F2249">
      <w:headerReference w:type="default" r:id="rId8"/>
      <w:footerReference w:type="default" r:id="rId9"/>
      <w:pgSz w:w="11906" w:h="16838"/>
      <w:pgMar w:top="1985"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5AAF" w14:textId="77777777" w:rsidR="000000E6" w:rsidRDefault="000000E6" w:rsidP="0094342F">
      <w:pPr>
        <w:spacing w:after="0" w:line="240" w:lineRule="auto"/>
      </w:pPr>
      <w:r>
        <w:separator/>
      </w:r>
    </w:p>
  </w:endnote>
  <w:endnote w:type="continuationSeparator" w:id="0">
    <w:p w14:paraId="0178B306" w14:textId="77777777" w:rsidR="000000E6" w:rsidRDefault="000000E6" w:rsidP="0094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panose1 w:val="02000503040000020004"/>
    <w:charset w:val="00"/>
    <w:family w:val="auto"/>
    <w:pitch w:val="variable"/>
    <w:sig w:usb0="800000EF" w:usb1="4000204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54510718"/>
      <w:docPartObj>
        <w:docPartGallery w:val="Page Numbers (Bottom of Page)"/>
        <w:docPartUnique/>
      </w:docPartObj>
    </w:sdtPr>
    <w:sdtEndPr/>
    <w:sdtContent>
      <w:sdt>
        <w:sdtPr>
          <w:rPr>
            <w:sz w:val="16"/>
            <w:szCs w:val="16"/>
          </w:rPr>
          <w:id w:val="1404098952"/>
          <w:docPartObj>
            <w:docPartGallery w:val="Page Numbers (Top of Page)"/>
            <w:docPartUnique/>
          </w:docPartObj>
        </w:sdtPr>
        <w:sdtEndPr/>
        <w:sdtContent>
          <w:p w14:paraId="46FC87BA" w14:textId="0E59A076" w:rsidR="004C1364" w:rsidRPr="004C1364" w:rsidRDefault="004C1364">
            <w:pPr>
              <w:pStyle w:val="Footer"/>
              <w:jc w:val="right"/>
              <w:rPr>
                <w:sz w:val="16"/>
                <w:szCs w:val="16"/>
              </w:rPr>
            </w:pPr>
            <w:r w:rsidRPr="004C1364">
              <w:rPr>
                <w:sz w:val="16"/>
                <w:szCs w:val="16"/>
              </w:rPr>
              <w:t xml:space="preserve">Page </w:t>
            </w:r>
            <w:r w:rsidRPr="004C1364">
              <w:rPr>
                <w:b/>
                <w:bCs/>
                <w:sz w:val="16"/>
                <w:szCs w:val="16"/>
              </w:rPr>
              <w:fldChar w:fldCharType="begin"/>
            </w:r>
            <w:r w:rsidRPr="004C1364">
              <w:rPr>
                <w:b/>
                <w:bCs/>
                <w:sz w:val="16"/>
                <w:szCs w:val="16"/>
              </w:rPr>
              <w:instrText xml:space="preserve"> PAGE </w:instrText>
            </w:r>
            <w:r w:rsidRPr="004C1364">
              <w:rPr>
                <w:b/>
                <w:bCs/>
                <w:sz w:val="16"/>
                <w:szCs w:val="16"/>
              </w:rPr>
              <w:fldChar w:fldCharType="separate"/>
            </w:r>
            <w:r w:rsidRPr="004C1364">
              <w:rPr>
                <w:b/>
                <w:bCs/>
                <w:noProof/>
                <w:sz w:val="16"/>
                <w:szCs w:val="16"/>
              </w:rPr>
              <w:t>2</w:t>
            </w:r>
            <w:r w:rsidRPr="004C1364">
              <w:rPr>
                <w:b/>
                <w:bCs/>
                <w:sz w:val="16"/>
                <w:szCs w:val="16"/>
              </w:rPr>
              <w:fldChar w:fldCharType="end"/>
            </w:r>
            <w:r w:rsidRPr="004C1364">
              <w:rPr>
                <w:sz w:val="16"/>
                <w:szCs w:val="16"/>
              </w:rPr>
              <w:t xml:space="preserve"> of </w:t>
            </w:r>
            <w:r w:rsidRPr="004C1364">
              <w:rPr>
                <w:b/>
                <w:bCs/>
                <w:sz w:val="16"/>
                <w:szCs w:val="16"/>
              </w:rPr>
              <w:fldChar w:fldCharType="begin"/>
            </w:r>
            <w:r w:rsidRPr="004C1364">
              <w:rPr>
                <w:b/>
                <w:bCs/>
                <w:sz w:val="16"/>
                <w:szCs w:val="16"/>
              </w:rPr>
              <w:instrText xml:space="preserve"> NUMPAGES  </w:instrText>
            </w:r>
            <w:r w:rsidRPr="004C1364">
              <w:rPr>
                <w:b/>
                <w:bCs/>
                <w:sz w:val="16"/>
                <w:szCs w:val="16"/>
              </w:rPr>
              <w:fldChar w:fldCharType="separate"/>
            </w:r>
            <w:r w:rsidRPr="004C1364">
              <w:rPr>
                <w:b/>
                <w:bCs/>
                <w:noProof/>
                <w:sz w:val="16"/>
                <w:szCs w:val="16"/>
              </w:rPr>
              <w:t>2</w:t>
            </w:r>
            <w:r w:rsidRPr="004C1364">
              <w:rPr>
                <w:b/>
                <w:bCs/>
                <w:sz w:val="16"/>
                <w:szCs w:val="16"/>
              </w:rPr>
              <w:fldChar w:fldCharType="end"/>
            </w:r>
          </w:p>
        </w:sdtContent>
      </w:sdt>
    </w:sdtContent>
  </w:sdt>
  <w:sdt>
    <w:sdtPr>
      <w:rPr>
        <w:color w:val="FFFFFF" w:themeColor="background1"/>
      </w:rPr>
      <w:id w:val="-1769616900"/>
      <w:docPartObj>
        <w:docPartGallery w:val="Page Numbers (Top of Page)"/>
        <w:docPartUnique/>
      </w:docPartObj>
    </w:sdtPr>
    <w:sdtEndPr>
      <w:rPr>
        <w:sz w:val="18"/>
        <w:szCs w:val="18"/>
      </w:rPr>
    </w:sdtEndPr>
    <w:sdtContent>
      <w:p w14:paraId="0E62E9EE" w14:textId="6BDA8D6F" w:rsidR="00407575" w:rsidRDefault="004C1364" w:rsidP="004C1364">
        <w:pPr>
          <w:spacing w:line="276" w:lineRule="auto"/>
          <w:rPr>
            <w:color w:val="FFFFFF" w:themeColor="background1"/>
            <w:sz w:val="18"/>
            <w:szCs w:val="18"/>
          </w:rPr>
        </w:pPr>
        <w:r>
          <w:rPr>
            <w:noProof/>
            <w:color w:val="FFFFFF" w:themeColor="background1"/>
          </w:rPr>
          <mc:AlternateContent>
            <mc:Choice Requires="wps">
              <w:drawing>
                <wp:anchor distT="0" distB="0" distL="114300" distR="114300" simplePos="0" relativeHeight="251661312" behindDoc="0" locked="0" layoutInCell="1" allowOverlap="1" wp14:anchorId="4AE7193D" wp14:editId="62D308E2">
                  <wp:simplePos x="0" y="0"/>
                  <wp:positionH relativeFrom="margin">
                    <wp:posOffset>4498975</wp:posOffset>
                  </wp:positionH>
                  <wp:positionV relativeFrom="paragraph">
                    <wp:posOffset>50800</wp:posOffset>
                  </wp:positionV>
                  <wp:extent cx="1790700" cy="555955"/>
                  <wp:effectExtent l="0" t="0" r="0" b="0"/>
                  <wp:wrapNone/>
                  <wp:docPr id="1851921568" name="Text Box 4"/>
                  <wp:cNvGraphicFramePr/>
                  <a:graphic xmlns:a="http://schemas.openxmlformats.org/drawingml/2006/main">
                    <a:graphicData uri="http://schemas.microsoft.com/office/word/2010/wordprocessingShape">
                      <wps:wsp>
                        <wps:cNvSpPr txBox="1"/>
                        <wps:spPr>
                          <a:xfrm>
                            <a:off x="0" y="0"/>
                            <a:ext cx="1790700" cy="555955"/>
                          </a:xfrm>
                          <a:prstGeom prst="rect">
                            <a:avLst/>
                          </a:prstGeom>
                          <a:noFill/>
                          <a:ln w="6350">
                            <a:noFill/>
                          </a:ln>
                        </wps:spPr>
                        <wps:txbx>
                          <w:txbxContent>
                            <w:p w14:paraId="1C000245" w14:textId="5BD4B46A" w:rsidR="00034CF3" w:rsidRPr="00AF3A6B" w:rsidRDefault="00034CF3" w:rsidP="00407575">
                              <w:pPr>
                                <w:jc w:val="right"/>
                                <w:rPr>
                                  <w:color w:val="000000" w:themeColor="text1"/>
                                  <w:sz w:val="16"/>
                                  <w:szCs w:val="16"/>
                                </w:rPr>
                              </w:pPr>
                              <w:r w:rsidRPr="00AF3A6B">
                                <w:rPr>
                                  <w:color w:val="000000" w:themeColor="text1"/>
                                  <w:sz w:val="16"/>
                                  <w:szCs w:val="16"/>
                                </w:rPr>
                                <w:t xml:space="preserve">0800 432 </w:t>
                              </w:r>
                              <w:r w:rsidR="00407575" w:rsidRPr="00AF3A6B">
                                <w:rPr>
                                  <w:color w:val="000000" w:themeColor="text1"/>
                                  <w:sz w:val="16"/>
                                  <w:szCs w:val="16"/>
                                </w:rPr>
                                <w:t>101</w:t>
                              </w:r>
                              <w:r w:rsidRPr="00AF3A6B">
                                <w:rPr>
                                  <w:color w:val="000000" w:themeColor="text1"/>
                                  <w:sz w:val="16"/>
                                  <w:szCs w:val="16"/>
                                </w:rPr>
                                <w:br/>
                                <w:t>www.financialadvice.nz</w:t>
                              </w:r>
                              <w:r w:rsidRPr="00AF3A6B">
                                <w:rPr>
                                  <w:color w:val="000000" w:themeColor="text1"/>
                                  <w:sz w:val="16"/>
                                  <w:szCs w:val="16"/>
                                </w:rPr>
                                <w:br/>
                                <w:t>info@financialadvice.n</w:t>
                              </w:r>
                              <w:r w:rsidR="004C1364" w:rsidRPr="00AF3A6B">
                                <w:rPr>
                                  <w:color w:val="000000" w:themeColor="text1"/>
                                  <w:sz w:val="16"/>
                                  <w:szCs w:val="16"/>
                                </w:rPr>
                                <w:t>z</w:t>
                              </w:r>
                            </w:p>
                            <w:p w14:paraId="23FBB627" w14:textId="77777777" w:rsidR="004C1364" w:rsidRPr="00AF3A6B" w:rsidRDefault="004C1364" w:rsidP="00407575">
                              <w:pPr>
                                <w:jc w:val="right"/>
                                <w:rPr>
                                  <w:color w:val="000000" w:themeColor="tex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7193D" id="_x0000_t202" coordsize="21600,21600" o:spt="202" path="m,l,21600r21600,l21600,xe">
                  <v:stroke joinstyle="miter"/>
                  <v:path gradientshapeok="t" o:connecttype="rect"/>
                </v:shapetype>
                <v:shape id="Text Box 4" o:spid="_x0000_s1026" type="#_x0000_t202" style="position:absolute;margin-left:354.25pt;margin-top:4pt;width:141pt;height:43.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" filled="f" stroked="f" strokeweight=".5pt">
                  <v:textbox>
                    <w:txbxContent>
                      <w:p w14:paraId="1C000245" w14:textId="5BD4B46A" w:rsidR="00034CF3" w:rsidRPr="00AF3A6B" w:rsidRDefault="00034CF3" w:rsidP="00407575">
                        <w:pPr>
                          <w:jc w:val="right"/>
                          <w:rPr>
                            <w:color w:val="000000" w:themeColor="text1"/>
                            <w:sz w:val="16"/>
                            <w:szCs w:val="16"/>
                          </w:rPr>
                        </w:pPr>
                        <w:r w:rsidRPr="00AF3A6B">
                          <w:rPr>
                            <w:color w:val="000000" w:themeColor="text1"/>
                            <w:sz w:val="16"/>
                            <w:szCs w:val="16"/>
                          </w:rPr>
                          <w:t xml:space="preserve">0800 432 </w:t>
                        </w:r>
                        <w:r w:rsidR="00407575" w:rsidRPr="00AF3A6B">
                          <w:rPr>
                            <w:color w:val="000000" w:themeColor="text1"/>
                            <w:sz w:val="16"/>
                            <w:szCs w:val="16"/>
                          </w:rPr>
                          <w:t>101</w:t>
                        </w:r>
                        <w:r w:rsidRPr="00AF3A6B">
                          <w:rPr>
                            <w:color w:val="000000" w:themeColor="text1"/>
                            <w:sz w:val="16"/>
                            <w:szCs w:val="16"/>
                          </w:rPr>
                          <w:br/>
                          <w:t>www.financialadvice.nz</w:t>
                        </w:r>
                        <w:r w:rsidRPr="00AF3A6B">
                          <w:rPr>
                            <w:color w:val="000000" w:themeColor="text1"/>
                            <w:sz w:val="16"/>
                            <w:szCs w:val="16"/>
                          </w:rPr>
                          <w:br/>
                          <w:t>info@financialadvice.n</w:t>
                        </w:r>
                        <w:r w:rsidR="004C1364" w:rsidRPr="00AF3A6B">
                          <w:rPr>
                            <w:color w:val="000000" w:themeColor="text1"/>
                            <w:sz w:val="16"/>
                            <w:szCs w:val="16"/>
                          </w:rPr>
                          <w:t>z</w:t>
                        </w:r>
                      </w:p>
                      <w:p w14:paraId="23FBB627" w14:textId="77777777" w:rsidR="004C1364" w:rsidRPr="00AF3A6B" w:rsidRDefault="004C1364" w:rsidP="00407575">
                        <w:pPr>
                          <w:jc w:val="right"/>
                          <w:rPr>
                            <w:color w:val="000000" w:themeColor="text1"/>
                            <w:sz w:val="18"/>
                            <w:szCs w:val="20"/>
                          </w:rPr>
                        </w:pPr>
                      </w:p>
                    </w:txbxContent>
                  </v:textbox>
                  <w10:wrap anchorx="margin"/>
                </v:shape>
              </w:pict>
            </mc:Fallback>
          </mc:AlternateContent>
        </w:r>
      </w:p>
    </w:sdtContent>
  </w:sdt>
  <w:p w14:paraId="1F1D1ED8" w14:textId="0D44B736" w:rsidR="00936347" w:rsidRPr="00407575" w:rsidRDefault="00936347" w:rsidP="00407575">
    <w:pPr>
      <w:spacing w:line="276" w:lineRule="auto"/>
      <w:jc w:val="right"/>
      <w:rPr>
        <w:color w:val="FFFFFF" w:themeColor="background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580B" w14:textId="77777777" w:rsidR="000000E6" w:rsidRDefault="000000E6" w:rsidP="0094342F">
      <w:pPr>
        <w:spacing w:after="0" w:line="240" w:lineRule="auto"/>
      </w:pPr>
      <w:r>
        <w:separator/>
      </w:r>
    </w:p>
  </w:footnote>
  <w:footnote w:type="continuationSeparator" w:id="0">
    <w:p w14:paraId="3282A102" w14:textId="77777777" w:rsidR="000000E6" w:rsidRDefault="000000E6" w:rsidP="00943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879D" w14:textId="1DB0CE35" w:rsidR="000716EB" w:rsidRPr="00A32F7F" w:rsidRDefault="00A32F7F" w:rsidP="00A32F7F">
    <w:pPr>
      <w:pStyle w:val="Heading1"/>
      <w:rPr>
        <w:color w:val="auto"/>
        <w:szCs w:val="22"/>
      </w:rPr>
    </w:pPr>
    <w:r w:rsidRPr="00F70CC8">
      <w:t>MEDIA RELEAS</w:t>
    </w:r>
    <w:r>
      <w:t>E</w:t>
    </w:r>
    <w:r w:rsidR="000716EB">
      <w:rPr>
        <w:bCs/>
        <w:noProof/>
        <w:sz w:val="40"/>
        <w:szCs w:val="40"/>
      </w:rPr>
      <w:drawing>
        <wp:anchor distT="0" distB="0" distL="114300" distR="114300" simplePos="0" relativeHeight="251662336" behindDoc="1" locked="0" layoutInCell="1" allowOverlap="1" wp14:anchorId="1C8D9304" wp14:editId="68863667">
          <wp:simplePos x="0" y="0"/>
          <wp:positionH relativeFrom="margin">
            <wp:align>right</wp:align>
          </wp:positionH>
          <wp:positionV relativeFrom="paragraph">
            <wp:posOffset>40435</wp:posOffset>
          </wp:positionV>
          <wp:extent cx="1706812" cy="466331"/>
          <wp:effectExtent l="0" t="0" r="8255" b="0"/>
          <wp:wrapNone/>
          <wp:docPr id="1123024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1689" name="Picture 1562861689"/>
                  <pic:cNvPicPr/>
                </pic:nvPicPr>
                <pic:blipFill>
                  <a:blip r:embed="rId1">
                    <a:extLst>
                      <a:ext uri="{28A0092B-C50C-407E-A947-70E740481C1C}">
                        <a14:useLocalDpi xmlns:a14="http://schemas.microsoft.com/office/drawing/2010/main" val="0"/>
                      </a:ext>
                    </a:extLst>
                  </a:blip>
                  <a:stretch>
                    <a:fillRect/>
                  </a:stretch>
                </pic:blipFill>
                <pic:spPr>
                  <a:xfrm>
                    <a:off x="0" y="0"/>
                    <a:ext cx="1706812" cy="4663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E44"/>
    <w:multiLevelType w:val="hybridMultilevel"/>
    <w:tmpl w:val="BD62D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DD493F"/>
    <w:multiLevelType w:val="multilevel"/>
    <w:tmpl w:val="55D2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66C46"/>
    <w:multiLevelType w:val="hybridMultilevel"/>
    <w:tmpl w:val="9B18880E"/>
    <w:lvl w:ilvl="0" w:tplc="1706A3CE">
      <w:start w:val="800"/>
      <w:numFmt w:val="bullet"/>
      <w:lvlText w:val="-"/>
      <w:lvlJc w:val="left"/>
      <w:pPr>
        <w:ind w:left="720" w:hanging="360"/>
      </w:pPr>
      <w:rPr>
        <w:rFonts w:ascii="Muli" w:eastAsiaTheme="minorHAnsi" w:hAnsi="Mul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F16EA8"/>
    <w:multiLevelType w:val="hybridMultilevel"/>
    <w:tmpl w:val="82E4FA7C"/>
    <w:lvl w:ilvl="0" w:tplc="AE3A8D70">
      <w:numFmt w:val="bullet"/>
      <w:lvlText w:val="-"/>
      <w:lvlJc w:val="left"/>
      <w:pPr>
        <w:ind w:left="420" w:hanging="360"/>
      </w:pPr>
      <w:rPr>
        <w:rFonts w:ascii="Arial Nova" w:eastAsiaTheme="minorHAnsi" w:hAnsi="Arial Nova" w:cstheme="minorBidi"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4" w15:restartNumberingAfterBreak="0">
    <w:nsid w:val="2BA76EC0"/>
    <w:multiLevelType w:val="hybridMultilevel"/>
    <w:tmpl w:val="2084B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DB0CF0"/>
    <w:multiLevelType w:val="hybridMultilevel"/>
    <w:tmpl w:val="30382E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A42241"/>
    <w:multiLevelType w:val="hybridMultilevel"/>
    <w:tmpl w:val="B81A6E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085F88"/>
    <w:multiLevelType w:val="hybridMultilevel"/>
    <w:tmpl w:val="45FA08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B73F99"/>
    <w:multiLevelType w:val="multilevel"/>
    <w:tmpl w:val="11A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B612E"/>
    <w:multiLevelType w:val="hybridMultilevel"/>
    <w:tmpl w:val="3682672E"/>
    <w:lvl w:ilvl="0" w:tplc="CDD876CE">
      <w:start w:val="800"/>
      <w:numFmt w:val="bullet"/>
      <w:lvlText w:val="-"/>
      <w:lvlJc w:val="left"/>
      <w:pPr>
        <w:ind w:left="720" w:hanging="360"/>
      </w:pPr>
      <w:rPr>
        <w:rFonts w:ascii="Muli" w:eastAsiaTheme="minorHAnsi" w:hAnsi="Mul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FB30B2"/>
    <w:multiLevelType w:val="multilevel"/>
    <w:tmpl w:val="D35A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91A0C"/>
    <w:multiLevelType w:val="hybridMultilevel"/>
    <w:tmpl w:val="C68EB1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EC9090B"/>
    <w:multiLevelType w:val="hybridMultilevel"/>
    <w:tmpl w:val="1E3AF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544C6E"/>
    <w:multiLevelType w:val="multilevel"/>
    <w:tmpl w:val="D4B0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033773">
    <w:abstractNumId w:val="2"/>
  </w:num>
  <w:num w:numId="2" w16cid:durableId="225992052">
    <w:abstractNumId w:val="9"/>
  </w:num>
  <w:num w:numId="3" w16cid:durableId="1485588452">
    <w:abstractNumId w:val="8"/>
  </w:num>
  <w:num w:numId="4" w16cid:durableId="2132821434">
    <w:abstractNumId w:val="10"/>
  </w:num>
  <w:num w:numId="5" w16cid:durableId="1378623225">
    <w:abstractNumId w:val="12"/>
  </w:num>
  <w:num w:numId="6" w16cid:durableId="2127919707">
    <w:abstractNumId w:val="11"/>
  </w:num>
  <w:num w:numId="7" w16cid:durableId="227350890">
    <w:abstractNumId w:val="4"/>
  </w:num>
  <w:num w:numId="8" w16cid:durableId="847402152">
    <w:abstractNumId w:val="0"/>
  </w:num>
  <w:num w:numId="9" w16cid:durableId="1637680083">
    <w:abstractNumId w:val="3"/>
  </w:num>
  <w:num w:numId="10" w16cid:durableId="467361969">
    <w:abstractNumId w:val="7"/>
  </w:num>
  <w:num w:numId="11" w16cid:durableId="785345230">
    <w:abstractNumId w:val="6"/>
  </w:num>
  <w:num w:numId="12" w16cid:durableId="1252540894">
    <w:abstractNumId w:val="13"/>
  </w:num>
  <w:num w:numId="13" w16cid:durableId="111943959">
    <w:abstractNumId w:val="5"/>
  </w:num>
  <w:num w:numId="14" w16cid:durableId="51079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22"/>
    <w:rsid w:val="000000E6"/>
    <w:rsid w:val="000079BA"/>
    <w:rsid w:val="00030F36"/>
    <w:rsid w:val="00034CF3"/>
    <w:rsid w:val="000473C2"/>
    <w:rsid w:val="000716EB"/>
    <w:rsid w:val="00082A56"/>
    <w:rsid w:val="00093E1B"/>
    <w:rsid w:val="00097C6C"/>
    <w:rsid w:val="000C00A1"/>
    <w:rsid w:val="000C225F"/>
    <w:rsid w:val="000F0AE7"/>
    <w:rsid w:val="00115312"/>
    <w:rsid w:val="00115420"/>
    <w:rsid w:val="00141B36"/>
    <w:rsid w:val="00143694"/>
    <w:rsid w:val="00152061"/>
    <w:rsid w:val="00167827"/>
    <w:rsid w:val="00195CFF"/>
    <w:rsid w:val="001C00B6"/>
    <w:rsid w:val="001C0277"/>
    <w:rsid w:val="001D4137"/>
    <w:rsid w:val="00200F79"/>
    <w:rsid w:val="00242389"/>
    <w:rsid w:val="002652BD"/>
    <w:rsid w:val="002C6FFD"/>
    <w:rsid w:val="00300F66"/>
    <w:rsid w:val="00310FD1"/>
    <w:rsid w:val="003130A6"/>
    <w:rsid w:val="003175E2"/>
    <w:rsid w:val="003A5B99"/>
    <w:rsid w:val="003B7F07"/>
    <w:rsid w:val="00407575"/>
    <w:rsid w:val="004116D1"/>
    <w:rsid w:val="0043721A"/>
    <w:rsid w:val="00453412"/>
    <w:rsid w:val="004C1364"/>
    <w:rsid w:val="004F5D9F"/>
    <w:rsid w:val="005621A3"/>
    <w:rsid w:val="0057594C"/>
    <w:rsid w:val="005A1D7F"/>
    <w:rsid w:val="006009D6"/>
    <w:rsid w:val="0062417C"/>
    <w:rsid w:val="006405A7"/>
    <w:rsid w:val="006776C7"/>
    <w:rsid w:val="0068139D"/>
    <w:rsid w:val="006856E8"/>
    <w:rsid w:val="006D2AEB"/>
    <w:rsid w:val="00722954"/>
    <w:rsid w:val="00740CC2"/>
    <w:rsid w:val="00750DBE"/>
    <w:rsid w:val="007839A4"/>
    <w:rsid w:val="007946E0"/>
    <w:rsid w:val="007B230C"/>
    <w:rsid w:val="007C7122"/>
    <w:rsid w:val="007D5335"/>
    <w:rsid w:val="007F2249"/>
    <w:rsid w:val="00801F51"/>
    <w:rsid w:val="00843508"/>
    <w:rsid w:val="008A60F8"/>
    <w:rsid w:val="008C6F8B"/>
    <w:rsid w:val="008F3915"/>
    <w:rsid w:val="009301CD"/>
    <w:rsid w:val="00936347"/>
    <w:rsid w:val="0094342F"/>
    <w:rsid w:val="009670B3"/>
    <w:rsid w:val="00971BC7"/>
    <w:rsid w:val="00976025"/>
    <w:rsid w:val="009A2ECF"/>
    <w:rsid w:val="009D09C3"/>
    <w:rsid w:val="009F082A"/>
    <w:rsid w:val="00A16934"/>
    <w:rsid w:val="00A32F7F"/>
    <w:rsid w:val="00A348CB"/>
    <w:rsid w:val="00A736A0"/>
    <w:rsid w:val="00AA3616"/>
    <w:rsid w:val="00AD4246"/>
    <w:rsid w:val="00AE0144"/>
    <w:rsid w:val="00AF006A"/>
    <w:rsid w:val="00AF3A6B"/>
    <w:rsid w:val="00B155C7"/>
    <w:rsid w:val="00B20481"/>
    <w:rsid w:val="00B2667F"/>
    <w:rsid w:val="00B32E24"/>
    <w:rsid w:val="00B52DD1"/>
    <w:rsid w:val="00B70B4A"/>
    <w:rsid w:val="00B93CAC"/>
    <w:rsid w:val="00BE3DEF"/>
    <w:rsid w:val="00C0052E"/>
    <w:rsid w:val="00C61488"/>
    <w:rsid w:val="00C95F58"/>
    <w:rsid w:val="00CA6600"/>
    <w:rsid w:val="00CC40D0"/>
    <w:rsid w:val="00D13DC4"/>
    <w:rsid w:val="00D65C2B"/>
    <w:rsid w:val="00D674DA"/>
    <w:rsid w:val="00D716E7"/>
    <w:rsid w:val="00D83521"/>
    <w:rsid w:val="00DE626D"/>
    <w:rsid w:val="00DF1835"/>
    <w:rsid w:val="00E9077F"/>
    <w:rsid w:val="00E93E56"/>
    <w:rsid w:val="00EA2D7A"/>
    <w:rsid w:val="00EB6604"/>
    <w:rsid w:val="00ED71DA"/>
    <w:rsid w:val="00F12E22"/>
    <w:rsid w:val="00F27A17"/>
    <w:rsid w:val="00F55419"/>
    <w:rsid w:val="00F562F0"/>
    <w:rsid w:val="00F70CC8"/>
    <w:rsid w:val="00F83D58"/>
    <w:rsid w:val="00FF0873"/>
    <w:rsid w:val="00FF16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2E2D7"/>
  <w15:chartTrackingRefBased/>
  <w15:docId w15:val="{6A979B64-EB86-475B-800E-8D0C31AE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li" w:eastAsiaTheme="minorHAnsi" w:hAnsi="Mul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21A"/>
    <w:rPr>
      <w:rFonts w:ascii="Arial Nova" w:hAnsi="Arial Nova"/>
    </w:rPr>
  </w:style>
  <w:style w:type="paragraph" w:styleId="Heading1">
    <w:name w:val="heading 1"/>
    <w:basedOn w:val="Normal"/>
    <w:next w:val="Normal"/>
    <w:link w:val="Heading1Char"/>
    <w:uiPriority w:val="9"/>
    <w:qFormat/>
    <w:rsid w:val="00936347"/>
    <w:pPr>
      <w:keepNext/>
      <w:keepLines/>
      <w:spacing w:before="240" w:after="0"/>
      <w:outlineLvl w:val="0"/>
    </w:pPr>
    <w:rPr>
      <w:rFonts w:eastAsiaTheme="majorEastAsia" w:cstheme="majorBidi"/>
      <w:b/>
      <w:color w:val="0E4B73"/>
      <w:sz w:val="32"/>
      <w:szCs w:val="32"/>
    </w:rPr>
  </w:style>
  <w:style w:type="paragraph" w:styleId="Heading2">
    <w:name w:val="heading 2"/>
    <w:basedOn w:val="Normal"/>
    <w:next w:val="Normal"/>
    <w:link w:val="Heading2Char"/>
    <w:uiPriority w:val="9"/>
    <w:unhideWhenUsed/>
    <w:qFormat/>
    <w:rsid w:val="00936347"/>
    <w:pPr>
      <w:keepNext/>
      <w:keepLines/>
      <w:spacing w:before="40" w:after="0"/>
      <w:outlineLvl w:val="1"/>
    </w:pPr>
    <w:rPr>
      <w:rFonts w:eastAsiaTheme="majorEastAsia" w:cstheme="majorBidi"/>
      <w:b/>
      <w:color w:val="0E4B73"/>
      <w:sz w:val="26"/>
      <w:szCs w:val="26"/>
    </w:rPr>
  </w:style>
  <w:style w:type="paragraph" w:styleId="Heading3">
    <w:name w:val="heading 3"/>
    <w:basedOn w:val="Normal"/>
    <w:next w:val="Normal"/>
    <w:link w:val="Heading3Char"/>
    <w:uiPriority w:val="9"/>
    <w:semiHidden/>
    <w:unhideWhenUsed/>
    <w:qFormat/>
    <w:rsid w:val="004C13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E22"/>
    <w:rPr>
      <w:color w:val="0563C1" w:themeColor="hyperlink"/>
      <w:u w:val="single"/>
    </w:rPr>
  </w:style>
  <w:style w:type="paragraph" w:styleId="Header">
    <w:name w:val="header"/>
    <w:basedOn w:val="Normal"/>
    <w:link w:val="HeaderChar"/>
    <w:uiPriority w:val="99"/>
    <w:unhideWhenUsed/>
    <w:rsid w:val="00943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2F"/>
  </w:style>
  <w:style w:type="paragraph" w:styleId="Footer">
    <w:name w:val="footer"/>
    <w:basedOn w:val="Normal"/>
    <w:link w:val="FooterChar"/>
    <w:uiPriority w:val="99"/>
    <w:unhideWhenUsed/>
    <w:rsid w:val="00943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2F"/>
  </w:style>
  <w:style w:type="paragraph" w:styleId="NoSpacing">
    <w:name w:val="No Spacing"/>
    <w:uiPriority w:val="1"/>
    <w:qFormat/>
    <w:rsid w:val="00801F51"/>
    <w:pPr>
      <w:spacing w:after="0" w:line="240" w:lineRule="auto"/>
    </w:pPr>
    <w:rPr>
      <w:rFonts w:ascii="Arial Nova" w:hAnsi="Arial Nova"/>
    </w:rPr>
  </w:style>
  <w:style w:type="character" w:customStyle="1" w:styleId="Heading1Char">
    <w:name w:val="Heading 1 Char"/>
    <w:basedOn w:val="DefaultParagraphFont"/>
    <w:link w:val="Heading1"/>
    <w:uiPriority w:val="9"/>
    <w:rsid w:val="00936347"/>
    <w:rPr>
      <w:rFonts w:ascii="Muli" w:eastAsiaTheme="majorEastAsia" w:hAnsi="Muli" w:cstheme="majorBidi"/>
      <w:b/>
      <w:color w:val="0E4B73"/>
      <w:sz w:val="32"/>
      <w:szCs w:val="32"/>
    </w:rPr>
  </w:style>
  <w:style w:type="character" w:customStyle="1" w:styleId="Heading2Char">
    <w:name w:val="Heading 2 Char"/>
    <w:basedOn w:val="DefaultParagraphFont"/>
    <w:link w:val="Heading2"/>
    <w:uiPriority w:val="9"/>
    <w:rsid w:val="00936347"/>
    <w:rPr>
      <w:rFonts w:ascii="Muli" w:eastAsiaTheme="majorEastAsia" w:hAnsi="Muli" w:cstheme="majorBidi"/>
      <w:b/>
      <w:color w:val="0E4B73"/>
      <w:sz w:val="26"/>
      <w:szCs w:val="26"/>
    </w:rPr>
  </w:style>
  <w:style w:type="character" w:styleId="UnresolvedMention">
    <w:name w:val="Unresolved Mention"/>
    <w:basedOn w:val="DefaultParagraphFont"/>
    <w:uiPriority w:val="99"/>
    <w:semiHidden/>
    <w:unhideWhenUsed/>
    <w:rsid w:val="00936347"/>
    <w:rPr>
      <w:color w:val="605E5C"/>
      <w:shd w:val="clear" w:color="auto" w:fill="E1DFDD"/>
    </w:rPr>
  </w:style>
  <w:style w:type="paragraph" w:styleId="Title">
    <w:name w:val="Title"/>
    <w:basedOn w:val="Normal"/>
    <w:next w:val="Normal"/>
    <w:link w:val="TitleChar"/>
    <w:uiPriority w:val="10"/>
    <w:qFormat/>
    <w:rsid w:val="000473C2"/>
    <w:pPr>
      <w:spacing w:after="0" w:line="240" w:lineRule="auto"/>
      <w:contextualSpacing/>
    </w:pPr>
    <w:rPr>
      <w:rFonts w:eastAsiaTheme="majorEastAsia" w:cstheme="majorBidi"/>
      <w:b/>
      <w:color w:val="0E4B73"/>
      <w:spacing w:val="-10"/>
      <w:kern w:val="28"/>
      <w:sz w:val="56"/>
      <w:szCs w:val="56"/>
    </w:rPr>
  </w:style>
  <w:style w:type="character" w:customStyle="1" w:styleId="TitleChar">
    <w:name w:val="Title Char"/>
    <w:basedOn w:val="DefaultParagraphFont"/>
    <w:link w:val="Title"/>
    <w:uiPriority w:val="10"/>
    <w:rsid w:val="000473C2"/>
    <w:rPr>
      <w:rFonts w:ascii="Muli" w:eastAsiaTheme="majorEastAsia" w:hAnsi="Muli" w:cstheme="majorBidi"/>
      <w:b/>
      <w:color w:val="0E4B73"/>
      <w:spacing w:val="-10"/>
      <w:kern w:val="28"/>
      <w:sz w:val="56"/>
      <w:szCs w:val="56"/>
    </w:rPr>
  </w:style>
  <w:style w:type="character" w:customStyle="1" w:styleId="Heading3Char">
    <w:name w:val="Heading 3 Char"/>
    <w:basedOn w:val="DefaultParagraphFont"/>
    <w:link w:val="Heading3"/>
    <w:uiPriority w:val="9"/>
    <w:semiHidden/>
    <w:rsid w:val="004C136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C1364"/>
    <w:pPr>
      <w:ind w:left="720"/>
      <w:contextualSpacing/>
    </w:pPr>
  </w:style>
  <w:style w:type="paragraph" w:customStyle="1" w:styleId="paragraph">
    <w:name w:val="paragraph"/>
    <w:basedOn w:val="Normal"/>
    <w:rsid w:val="003130A6"/>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3130A6"/>
  </w:style>
  <w:style w:type="character" w:customStyle="1" w:styleId="eop">
    <w:name w:val="eop"/>
    <w:basedOn w:val="DefaultParagraphFont"/>
    <w:rsid w:val="003130A6"/>
  </w:style>
  <w:style w:type="table" w:styleId="TableGrid">
    <w:name w:val="Table Grid"/>
    <w:basedOn w:val="TableNormal"/>
    <w:uiPriority w:val="39"/>
    <w:rsid w:val="00FF1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67730">
      <w:bodyDiv w:val="1"/>
      <w:marLeft w:val="0"/>
      <w:marRight w:val="0"/>
      <w:marTop w:val="0"/>
      <w:marBottom w:val="0"/>
      <w:divBdr>
        <w:top w:val="none" w:sz="0" w:space="0" w:color="auto"/>
        <w:left w:val="none" w:sz="0" w:space="0" w:color="auto"/>
        <w:bottom w:val="none" w:sz="0" w:space="0" w:color="auto"/>
        <w:right w:val="none" w:sz="0" w:space="0" w:color="auto"/>
      </w:divBdr>
    </w:div>
    <w:div w:id="20086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k.hakes@financialadvice.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Neilson</dc:creator>
  <cp:keywords/>
  <dc:description/>
  <cp:lastModifiedBy>Katrina Francis</cp:lastModifiedBy>
  <cp:revision>5</cp:revision>
  <cp:lastPrinted>2025-05-07T23:17:00Z</cp:lastPrinted>
  <dcterms:created xsi:type="dcterms:W3CDTF">2025-10-14T23:43:00Z</dcterms:created>
  <dcterms:modified xsi:type="dcterms:W3CDTF">2025-10-14T23:52:00Z</dcterms:modified>
</cp:coreProperties>
</file>