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3E7" w:rsidRPr="004523E7" w:rsidRDefault="004523E7" w:rsidP="004523E7">
      <w:pP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eastAsia="en-NZ"/>
        </w:rPr>
      </w:pPr>
      <w:r w:rsidRPr="004523E7">
        <w:rPr>
          <w:rFonts w:ascii="Times New Roman" w:eastAsia="Times New Roman" w:hAnsi="Times New Roman" w:cs="Times New Roman"/>
          <w:color w:val="222222"/>
          <w:sz w:val="20"/>
          <w:szCs w:val="20"/>
          <w:lang w:eastAsia="en-NZ"/>
        </w:rPr>
        <w:t>Since August 2014 AUSTRAC has taken the following enforcement actions:</w:t>
      </w:r>
    </w:p>
    <w:p w:rsidR="004523E7" w:rsidRPr="004523E7" w:rsidRDefault="004523E7" w:rsidP="004523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NZ"/>
        </w:rPr>
      </w:pPr>
      <w:r w:rsidRPr="004523E7">
        <w:rPr>
          <w:rFonts w:ascii="Times New Roman" w:eastAsia="Times New Roman" w:hAnsi="Times New Roman" w:cs="Times New Roman"/>
          <w:color w:val="222222"/>
          <w:sz w:val="20"/>
          <w:szCs w:val="20"/>
          <w:lang w:eastAsia="en-NZ"/>
        </w:rPr>
        <w:t> </w:t>
      </w:r>
    </w:p>
    <w:p w:rsidR="004523E7" w:rsidRPr="004523E7" w:rsidRDefault="004523E7" w:rsidP="004523E7">
      <w:pPr>
        <w:shd w:val="clear" w:color="auto" w:fill="FFFFFF"/>
        <w:spacing w:before="100" w:beforeAutospacing="1" w:after="0" w:line="240" w:lineRule="auto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  <w:lang w:eastAsia="en-NZ"/>
        </w:rPr>
      </w:pPr>
      <w:proofErr w:type="gramStart"/>
      <w:r w:rsidRPr="004523E7">
        <w:rPr>
          <w:rFonts w:ascii="Courier New" w:eastAsia="Times New Roman" w:hAnsi="Courier New" w:cs="Courier New"/>
          <w:color w:val="222222"/>
          <w:sz w:val="20"/>
          <w:szCs w:val="20"/>
          <w:lang w:eastAsia="en-NZ"/>
        </w:rPr>
        <w:t>o</w:t>
      </w:r>
      <w:proofErr w:type="gramEnd"/>
      <w:r w:rsidRPr="004523E7">
        <w:rPr>
          <w:rFonts w:ascii="Times New Roman" w:eastAsia="Times New Roman" w:hAnsi="Times New Roman" w:cs="Times New Roman"/>
          <w:color w:val="222222"/>
          <w:sz w:val="14"/>
          <w:szCs w:val="14"/>
          <w:lang w:eastAsia="en-NZ"/>
        </w:rPr>
        <w:t>    </w:t>
      </w:r>
      <w:r w:rsidRPr="004523E7">
        <w:rPr>
          <w:rFonts w:ascii="Times New Roman" w:eastAsia="Times New Roman" w:hAnsi="Times New Roman" w:cs="Times New Roman"/>
          <w:color w:val="222222"/>
          <w:sz w:val="20"/>
          <w:szCs w:val="20"/>
          <w:lang w:eastAsia="en-NZ"/>
        </w:rPr>
        <w:t xml:space="preserve">In July 2015, AUSTRAC commenced proceedings in the Federal Court of Australia against three </w:t>
      </w:r>
      <w:proofErr w:type="spellStart"/>
      <w:r w:rsidRPr="004523E7">
        <w:rPr>
          <w:rFonts w:ascii="Times New Roman" w:eastAsia="Times New Roman" w:hAnsi="Times New Roman" w:cs="Times New Roman"/>
          <w:color w:val="222222"/>
          <w:sz w:val="20"/>
          <w:szCs w:val="20"/>
          <w:lang w:eastAsia="en-NZ"/>
        </w:rPr>
        <w:t>Tabcorp</w:t>
      </w:r>
      <w:proofErr w:type="spellEnd"/>
      <w:r w:rsidRPr="004523E7">
        <w:rPr>
          <w:rFonts w:ascii="Times New Roman" w:eastAsia="Times New Roman" w:hAnsi="Times New Roman" w:cs="Times New Roman"/>
          <w:color w:val="222222"/>
          <w:sz w:val="20"/>
          <w:szCs w:val="20"/>
          <w:lang w:eastAsia="en-NZ"/>
        </w:rPr>
        <w:t xml:space="preserve"> group companies for extensive, significant and systemic non-compliance with Australia’s anti-money laundering and counter-terrorism financing legislation. 236 contraventions of the AML/CTF Act are alleged. The </w:t>
      </w:r>
      <w:proofErr w:type="spellStart"/>
      <w:r w:rsidRPr="004523E7">
        <w:rPr>
          <w:rFonts w:ascii="Times New Roman" w:eastAsia="Times New Roman" w:hAnsi="Times New Roman" w:cs="Times New Roman"/>
          <w:color w:val="222222"/>
          <w:sz w:val="20"/>
          <w:szCs w:val="20"/>
          <w:lang w:eastAsia="en-NZ"/>
        </w:rPr>
        <w:t>Tabcorp</w:t>
      </w:r>
      <w:proofErr w:type="spellEnd"/>
      <w:r w:rsidRPr="004523E7">
        <w:rPr>
          <w:rFonts w:ascii="Times New Roman" w:eastAsia="Times New Roman" w:hAnsi="Times New Roman" w:cs="Times New Roman"/>
          <w:color w:val="222222"/>
          <w:sz w:val="20"/>
          <w:szCs w:val="20"/>
          <w:lang w:eastAsia="en-NZ"/>
        </w:rPr>
        <w:t xml:space="preserve"> group potentially faces a penalty of up to $18 million per contravention pleaded by AUSTRAC. In determining any penalty to be awarded, a court will take into account a range of factors, including whether any of the contraventions arise out of the same or similar conduct.</w:t>
      </w:r>
    </w:p>
    <w:p w:rsidR="004523E7" w:rsidRPr="004523E7" w:rsidRDefault="004523E7" w:rsidP="004523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NZ"/>
        </w:rPr>
      </w:pPr>
      <w:r w:rsidRPr="004523E7">
        <w:rPr>
          <w:rFonts w:ascii="Times New Roman" w:eastAsia="Times New Roman" w:hAnsi="Times New Roman" w:cs="Times New Roman"/>
          <w:color w:val="222222"/>
          <w:sz w:val="20"/>
          <w:szCs w:val="20"/>
          <w:lang w:eastAsia="en-NZ"/>
        </w:rPr>
        <w:t> </w:t>
      </w:r>
    </w:p>
    <w:p w:rsidR="004523E7" w:rsidRPr="004523E7" w:rsidRDefault="004523E7" w:rsidP="004523E7">
      <w:pPr>
        <w:shd w:val="clear" w:color="auto" w:fill="FFFFFF"/>
        <w:spacing w:before="100" w:beforeAutospacing="1" w:after="240" w:line="240" w:lineRule="auto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  <w:lang w:eastAsia="en-NZ"/>
        </w:rPr>
      </w:pPr>
      <w:proofErr w:type="gramStart"/>
      <w:r w:rsidRPr="004523E7">
        <w:rPr>
          <w:rFonts w:ascii="Courier New" w:eastAsia="Times New Roman" w:hAnsi="Courier New" w:cs="Courier New"/>
          <w:color w:val="222222"/>
          <w:sz w:val="20"/>
          <w:szCs w:val="20"/>
          <w:lang w:eastAsia="en-NZ"/>
        </w:rPr>
        <w:t>o</w:t>
      </w:r>
      <w:proofErr w:type="gramEnd"/>
      <w:r w:rsidRPr="004523E7">
        <w:rPr>
          <w:rFonts w:ascii="Times New Roman" w:eastAsia="Times New Roman" w:hAnsi="Times New Roman" w:cs="Times New Roman"/>
          <w:color w:val="222222"/>
          <w:sz w:val="14"/>
          <w:szCs w:val="14"/>
          <w:lang w:eastAsia="en-NZ"/>
        </w:rPr>
        <w:t>    </w:t>
      </w:r>
      <w:r w:rsidRPr="004523E7">
        <w:rPr>
          <w:rFonts w:ascii="Times New Roman" w:eastAsia="Times New Roman" w:hAnsi="Times New Roman" w:cs="Times New Roman"/>
          <w:color w:val="222222"/>
          <w:sz w:val="20"/>
          <w:szCs w:val="20"/>
          <w:lang w:eastAsia="en-NZ"/>
        </w:rPr>
        <w:t xml:space="preserve">AUSTRAC issued two fines to one of the world’s largest remittance network providers, MoneyGram Payment Systems, </w:t>
      </w:r>
      <w:proofErr w:type="spellStart"/>
      <w:r w:rsidRPr="004523E7">
        <w:rPr>
          <w:rFonts w:ascii="Times New Roman" w:eastAsia="Times New Roman" w:hAnsi="Times New Roman" w:cs="Times New Roman"/>
          <w:color w:val="222222"/>
          <w:sz w:val="20"/>
          <w:szCs w:val="20"/>
          <w:lang w:eastAsia="en-NZ"/>
        </w:rPr>
        <w:t>Inc</w:t>
      </w:r>
      <w:proofErr w:type="spellEnd"/>
      <w:r w:rsidRPr="004523E7">
        <w:rPr>
          <w:rFonts w:ascii="Times New Roman" w:eastAsia="Times New Roman" w:hAnsi="Times New Roman" w:cs="Times New Roman"/>
          <w:color w:val="222222"/>
          <w:sz w:val="20"/>
          <w:szCs w:val="20"/>
          <w:lang w:eastAsia="en-NZ"/>
        </w:rPr>
        <w:t>, for providing money remittance services through unregistered remittance businesses. A $336,600 infringement notice was paid in May 2015. A $122,400 infringement notice was paid in January 2015.</w:t>
      </w:r>
    </w:p>
    <w:p w:rsidR="004523E7" w:rsidRPr="004523E7" w:rsidRDefault="004523E7" w:rsidP="004523E7">
      <w:pPr>
        <w:shd w:val="clear" w:color="auto" w:fill="FFFFFF"/>
        <w:spacing w:before="100" w:beforeAutospacing="1" w:after="240" w:line="240" w:lineRule="auto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  <w:lang w:eastAsia="en-NZ"/>
        </w:rPr>
      </w:pPr>
      <w:proofErr w:type="gramStart"/>
      <w:r w:rsidRPr="004523E7">
        <w:rPr>
          <w:rFonts w:ascii="Courier New" w:eastAsia="Times New Roman" w:hAnsi="Courier New" w:cs="Courier New"/>
          <w:color w:val="222222"/>
          <w:sz w:val="20"/>
          <w:szCs w:val="20"/>
          <w:lang w:eastAsia="en-NZ"/>
        </w:rPr>
        <w:t>o</w:t>
      </w:r>
      <w:proofErr w:type="gramEnd"/>
      <w:r w:rsidRPr="004523E7">
        <w:rPr>
          <w:rFonts w:ascii="Times New Roman" w:eastAsia="Times New Roman" w:hAnsi="Times New Roman" w:cs="Times New Roman"/>
          <w:color w:val="222222"/>
          <w:sz w:val="14"/>
          <w:szCs w:val="14"/>
          <w:lang w:eastAsia="en-NZ"/>
        </w:rPr>
        <w:t>    </w:t>
      </w:r>
      <w:r w:rsidRPr="004523E7">
        <w:rPr>
          <w:rFonts w:ascii="Times New Roman" w:eastAsia="Times New Roman" w:hAnsi="Times New Roman" w:cs="Times New Roman"/>
          <w:color w:val="222222"/>
          <w:sz w:val="20"/>
          <w:szCs w:val="20"/>
          <w:lang w:eastAsia="en-NZ"/>
        </w:rPr>
        <w:t xml:space="preserve">AUSTRAC issued an infringement notice for $10,200 to online bookmaker, </w:t>
      </w:r>
      <w:proofErr w:type="spellStart"/>
      <w:r w:rsidRPr="004523E7">
        <w:rPr>
          <w:rFonts w:ascii="Times New Roman" w:eastAsia="Times New Roman" w:hAnsi="Times New Roman" w:cs="Times New Roman"/>
          <w:color w:val="222222"/>
          <w:sz w:val="20"/>
          <w:szCs w:val="20"/>
          <w:lang w:eastAsia="en-NZ"/>
        </w:rPr>
        <w:t>ClassicBet</w:t>
      </w:r>
      <w:proofErr w:type="spellEnd"/>
      <w:r w:rsidRPr="004523E7">
        <w:rPr>
          <w:rFonts w:ascii="Times New Roman" w:eastAsia="Times New Roman" w:hAnsi="Times New Roman" w:cs="Times New Roman"/>
          <w:color w:val="222222"/>
          <w:sz w:val="20"/>
          <w:szCs w:val="20"/>
          <w:lang w:eastAsia="en-NZ"/>
        </w:rPr>
        <w:t xml:space="preserve"> Pty Limited, for failing to apply for enrolment within the required time period. The infringement was paid in January 2015.</w:t>
      </w:r>
    </w:p>
    <w:p w:rsidR="004523E7" w:rsidRPr="004523E7" w:rsidRDefault="004523E7" w:rsidP="004523E7">
      <w:pPr>
        <w:shd w:val="clear" w:color="auto" w:fill="FFFFFF"/>
        <w:spacing w:before="100" w:beforeAutospacing="1" w:after="240" w:line="240" w:lineRule="auto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  <w:lang w:eastAsia="en-NZ"/>
        </w:rPr>
      </w:pPr>
      <w:proofErr w:type="gramStart"/>
      <w:r w:rsidRPr="004523E7">
        <w:rPr>
          <w:rFonts w:ascii="Courier New" w:eastAsia="Times New Roman" w:hAnsi="Courier New" w:cs="Courier New"/>
          <w:color w:val="222222"/>
          <w:sz w:val="20"/>
          <w:szCs w:val="20"/>
          <w:lang w:eastAsia="en-NZ"/>
        </w:rPr>
        <w:t>o</w:t>
      </w:r>
      <w:proofErr w:type="gramEnd"/>
      <w:r w:rsidRPr="004523E7">
        <w:rPr>
          <w:rFonts w:ascii="Times New Roman" w:eastAsia="Times New Roman" w:hAnsi="Times New Roman" w:cs="Times New Roman"/>
          <w:color w:val="222222"/>
          <w:sz w:val="14"/>
          <w:szCs w:val="14"/>
          <w:lang w:eastAsia="en-NZ"/>
        </w:rPr>
        <w:t>    </w:t>
      </w:r>
      <w:r w:rsidRPr="004523E7">
        <w:rPr>
          <w:rFonts w:ascii="Times New Roman" w:eastAsia="Times New Roman" w:hAnsi="Times New Roman" w:cs="Times New Roman"/>
          <w:color w:val="222222"/>
          <w:sz w:val="20"/>
          <w:szCs w:val="20"/>
          <w:lang w:eastAsia="en-NZ"/>
        </w:rPr>
        <w:t xml:space="preserve">In February 2015, AUSTRAC issued a written direction to </w:t>
      </w:r>
      <w:proofErr w:type="spellStart"/>
      <w:r w:rsidRPr="004523E7">
        <w:rPr>
          <w:rFonts w:ascii="Times New Roman" w:eastAsia="Times New Roman" w:hAnsi="Times New Roman" w:cs="Times New Roman"/>
          <w:color w:val="222222"/>
          <w:sz w:val="20"/>
          <w:szCs w:val="20"/>
          <w:lang w:eastAsia="en-NZ"/>
        </w:rPr>
        <w:t>ClassicBet</w:t>
      </w:r>
      <w:proofErr w:type="spellEnd"/>
      <w:r w:rsidRPr="004523E7">
        <w:rPr>
          <w:rFonts w:ascii="Times New Roman" w:eastAsia="Times New Roman" w:hAnsi="Times New Roman" w:cs="Times New Roman"/>
          <w:color w:val="222222"/>
          <w:sz w:val="20"/>
          <w:szCs w:val="20"/>
          <w:lang w:eastAsia="en-NZ"/>
        </w:rPr>
        <w:t xml:space="preserve"> Pty Limited requiring it to conduct an ML/TF risk assessment and develop and implement a compliant AML/CTF program.</w:t>
      </w:r>
    </w:p>
    <w:p w:rsidR="004523E7" w:rsidRPr="004523E7" w:rsidRDefault="004523E7" w:rsidP="004523E7">
      <w:pPr>
        <w:shd w:val="clear" w:color="auto" w:fill="FFFFFF"/>
        <w:spacing w:before="100" w:beforeAutospacing="1" w:after="0" w:line="240" w:lineRule="auto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  <w:lang w:eastAsia="en-NZ"/>
        </w:rPr>
      </w:pPr>
      <w:r w:rsidRPr="004523E7">
        <w:rPr>
          <w:rFonts w:ascii="Courier New" w:eastAsia="Times New Roman" w:hAnsi="Courier New" w:cs="Courier New"/>
          <w:color w:val="222222"/>
          <w:sz w:val="20"/>
          <w:szCs w:val="20"/>
          <w:lang w:eastAsia="en-NZ"/>
        </w:rPr>
        <w:t>o</w:t>
      </w:r>
      <w:r w:rsidRPr="004523E7">
        <w:rPr>
          <w:rFonts w:ascii="Times New Roman" w:eastAsia="Times New Roman" w:hAnsi="Times New Roman" w:cs="Times New Roman"/>
          <w:color w:val="222222"/>
          <w:sz w:val="14"/>
          <w:szCs w:val="14"/>
          <w:lang w:eastAsia="en-NZ"/>
        </w:rPr>
        <w:t>    </w:t>
      </w:r>
      <w:r w:rsidRPr="004523E7">
        <w:rPr>
          <w:rFonts w:ascii="Times New Roman" w:eastAsia="Times New Roman" w:hAnsi="Times New Roman" w:cs="Times New Roman"/>
          <w:color w:val="222222"/>
          <w:sz w:val="20"/>
          <w:szCs w:val="20"/>
          <w:lang w:eastAsia="en-NZ"/>
        </w:rPr>
        <w:t>In May 2015, AUSTRAC issued a notice to gaming machine venue, Canberra Southern Cross Club Limited, requiring it to appoint an external auditor to assess and help improve its compliance with anti-money laundering and counter-terrorism financing (AML/CTF) laws.</w:t>
      </w:r>
    </w:p>
    <w:p w:rsidR="004523E7" w:rsidRPr="004523E7" w:rsidRDefault="004523E7" w:rsidP="004523E7">
      <w:pPr>
        <w:shd w:val="clear" w:color="auto" w:fill="FFFFFF"/>
        <w:spacing w:before="100" w:beforeAutospacing="1" w:after="0" w:line="240" w:lineRule="auto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  <w:lang w:eastAsia="en-NZ"/>
        </w:rPr>
      </w:pPr>
      <w:r w:rsidRPr="004523E7">
        <w:rPr>
          <w:rFonts w:ascii="Times New Roman" w:eastAsia="Times New Roman" w:hAnsi="Times New Roman" w:cs="Times New Roman"/>
          <w:color w:val="222222"/>
          <w:sz w:val="20"/>
          <w:szCs w:val="20"/>
          <w:lang w:eastAsia="en-NZ"/>
        </w:rPr>
        <w:t> </w:t>
      </w:r>
    </w:p>
    <w:p w:rsidR="004523E7" w:rsidRPr="004523E7" w:rsidRDefault="004523E7" w:rsidP="004523E7">
      <w:pP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eastAsia="en-NZ"/>
        </w:rPr>
      </w:pPr>
      <w:r w:rsidRPr="004523E7">
        <w:rPr>
          <w:rFonts w:ascii="Symbol" w:eastAsia="Times New Roman" w:hAnsi="Symbol" w:cs="Times New Roman"/>
          <w:color w:val="222222"/>
          <w:sz w:val="20"/>
          <w:szCs w:val="20"/>
          <w:lang w:eastAsia="en-NZ"/>
        </w:rPr>
        <w:t></w:t>
      </w:r>
      <w:r w:rsidRPr="004523E7">
        <w:rPr>
          <w:rFonts w:ascii="Times New Roman" w:eastAsia="Times New Roman" w:hAnsi="Times New Roman" w:cs="Times New Roman"/>
          <w:color w:val="222222"/>
          <w:sz w:val="14"/>
          <w:szCs w:val="14"/>
          <w:lang w:eastAsia="en-NZ"/>
        </w:rPr>
        <w:t>         </w:t>
      </w:r>
      <w:r w:rsidRPr="004523E7">
        <w:rPr>
          <w:rFonts w:ascii="Times New Roman" w:eastAsia="Times New Roman" w:hAnsi="Times New Roman" w:cs="Times New Roman"/>
          <w:color w:val="222222"/>
          <w:sz w:val="20"/>
          <w:szCs w:val="20"/>
          <w:lang w:eastAsia="en-NZ"/>
        </w:rPr>
        <w:t>In addition, AUSTRAC has also taken a range of actions in respect of remittance service providers. Please see the following link for further information: </w:t>
      </w:r>
      <w:hyperlink r:id="rId4" w:tgtFrame="_blank" w:history="1">
        <w:r w:rsidRPr="004523E7"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  <w:lang w:eastAsia="en-NZ"/>
          </w:rPr>
          <w:t>http://www.austrac.gov.au/enforcement-action/remittance-registration-actions</w:t>
        </w:r>
      </w:hyperlink>
    </w:p>
    <w:p w:rsidR="00A73C1B" w:rsidRDefault="00A73C1B">
      <w:bookmarkStart w:id="0" w:name="_GoBack"/>
      <w:bookmarkEnd w:id="0"/>
    </w:p>
    <w:sectPr w:rsidR="00A73C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3E7"/>
    <w:rsid w:val="004523E7"/>
    <w:rsid w:val="00A7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A1CB5D-EEB2-4344-9F61-B36AED586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2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apple-converted-space">
    <w:name w:val="apple-converted-space"/>
    <w:basedOn w:val="DefaultParagraphFont"/>
    <w:rsid w:val="004523E7"/>
  </w:style>
  <w:style w:type="character" w:styleId="Hyperlink">
    <w:name w:val="Hyperlink"/>
    <w:basedOn w:val="DefaultParagraphFont"/>
    <w:uiPriority w:val="99"/>
    <w:semiHidden/>
    <w:unhideWhenUsed/>
    <w:rsid w:val="004523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ustrac.gov.au/enforcement-action/remittance-registration-ac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2016-08-24T03:23:00Z</dcterms:created>
  <dcterms:modified xsi:type="dcterms:W3CDTF">2016-08-24T03:24:00Z</dcterms:modified>
</cp:coreProperties>
</file>