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The 64 </w:t>
      </w: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deregistrations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directed by the FMA are: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 </w:t>
      </w:r>
      <w:bookmarkStart w:id="0" w:name="_GoBack"/>
      <w:bookmarkEnd w:id="0"/>
      <w:r w:rsidRPr="007B4715">
        <w:rPr>
          <w:rFonts w:ascii="Calibri" w:eastAsia="Times New Roman" w:hAnsi="Calibri" w:cs="Times New Roman"/>
          <w:color w:val="222222"/>
          <w:lang w:eastAsia="en-NZ"/>
        </w:rPr>
        <w:t> 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3TG FX Financial Services Limited Partnership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Ace Capital Markets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Allied Victory International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Allozy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Financial Group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Apex Financial Services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Belfor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Capital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Bewin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Global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BFS Group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Big Boss Financial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Choice Trade (International)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CTFC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Deal Matrix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Derbivi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DFX Group Trade Limited - (previously Prosperity Capital Limited)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Diamond Group Trade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DVMAX International Group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Dynamic Capital Advisors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Eagle Way Capital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Eastern Union Corporation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Excelsior Markets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Exo Group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FGX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FirstFX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(NZ)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Forex Trend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Gage Capital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Galaxy Forex Limited (previously Morton Matthews Associates Pty Ltd)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Global Prime Partners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Hangsiu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Group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House of </w:t>
      </w: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Borse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IG Kiwi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IKO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IMS FX Group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Invest Foreign Exchange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IronFX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Global NZ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Miso Market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MyFX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Markets Pty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NBF International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NZ </w:t>
      </w: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Brokersclub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Oasis Global FX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Pegasus markets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Rexor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Investments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Safe and Sound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Saudiquote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Scent Investments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Simple Trading Corporation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Sino Faith Fortune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Solidary Markets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Starfish Markets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Sumo Forex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lastRenderedPageBreak/>
        <w:t>Tigerwit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Prime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Trade24 Investments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Tradesto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Transact Now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Triumph </w:t>
      </w: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Int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Turbo Trading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United Global Holdings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Union Markets Ltd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United Market Oracle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UWNZ Holding Ltd (now HLL NZ Limited)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Vitalmarkets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Solutions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Vivier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and Company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r w:rsidRPr="007B4715">
        <w:rPr>
          <w:rFonts w:ascii="Calibri" w:eastAsia="Times New Roman" w:hAnsi="Calibri" w:cs="Times New Roman"/>
          <w:color w:val="222222"/>
          <w:lang w:eastAsia="en-NZ"/>
        </w:rPr>
        <w:t>With You Limited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r w:rsidRPr="007B4715">
        <w:rPr>
          <w:rFonts w:ascii="Calibri" w:eastAsia="Times New Roman" w:hAnsi="Calibri" w:cs="Times New Roman"/>
          <w:color w:val="222222"/>
          <w:lang w:eastAsia="en-NZ"/>
        </w:rPr>
        <w:t>Worldnet</w:t>
      </w:r>
      <w:proofErr w:type="spell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Financial Services</w:t>
      </w:r>
    </w:p>
    <w:p w:rsidR="007B4715" w:rsidRPr="007B4715" w:rsidRDefault="007B4715" w:rsidP="007B47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NZ"/>
        </w:rPr>
      </w:pPr>
      <w:proofErr w:type="spellStart"/>
      <w:proofErr w:type="gramStart"/>
      <w:r w:rsidRPr="007B4715">
        <w:rPr>
          <w:rFonts w:ascii="Calibri" w:eastAsia="Times New Roman" w:hAnsi="Calibri" w:cs="Times New Roman"/>
          <w:color w:val="222222"/>
          <w:lang w:eastAsia="en-NZ"/>
        </w:rPr>
        <w:t>xCFD</w:t>
      </w:r>
      <w:proofErr w:type="spellEnd"/>
      <w:proofErr w:type="gramEnd"/>
      <w:r w:rsidRPr="007B4715">
        <w:rPr>
          <w:rFonts w:ascii="Calibri" w:eastAsia="Times New Roman" w:hAnsi="Calibri" w:cs="Times New Roman"/>
          <w:color w:val="222222"/>
          <w:lang w:eastAsia="en-NZ"/>
        </w:rPr>
        <w:t xml:space="preserve"> Limited</w:t>
      </w:r>
    </w:p>
    <w:p w:rsidR="001E5FAD" w:rsidRDefault="001E5FAD"/>
    <w:sectPr w:rsidR="001E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15"/>
    <w:rsid w:val="001E5FAD"/>
    <w:rsid w:val="007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B6FA9-2429-4AF9-A2E8-D01CE0BF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2016-06-20T03:03:00Z</dcterms:created>
  <dcterms:modified xsi:type="dcterms:W3CDTF">2016-06-20T03:03:00Z</dcterms:modified>
</cp:coreProperties>
</file>